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B25" w:rsidRPr="005D421F" w:rsidRDefault="00362B25" w:rsidP="005D421F">
      <w:pPr>
        <w:jc w:val="center"/>
        <w:rPr>
          <w:rFonts w:cstheme="minorHAnsi"/>
          <w:sz w:val="60"/>
          <w:szCs w:val="60"/>
        </w:rPr>
      </w:pPr>
      <w:r w:rsidRPr="005D421F">
        <w:rPr>
          <w:rFonts w:cstheme="minorHAnsi"/>
          <w:noProof/>
          <w:sz w:val="28"/>
          <w:szCs w:val="28"/>
        </w:rPr>
        <w:drawing>
          <wp:inline distT="0" distB="0" distL="0" distR="0">
            <wp:extent cx="1343025" cy="1290504"/>
            <wp:effectExtent l="0" t="0" r="0" b="5080"/>
            <wp:docPr id="2" name="Picture 2" descr="C:\Users\rosalind.cowper\AppData\Local\Microsoft\Windows\INetCache\Content.Word\GG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osalind.cowper\AppData\Local\Microsoft\Windows\INetCache\Content.Word\GG logo.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51089" cy="1298253"/>
                    </a:xfrm>
                    <a:prstGeom prst="rect">
                      <a:avLst/>
                    </a:prstGeom>
                    <a:noFill/>
                    <a:ln>
                      <a:noFill/>
                    </a:ln>
                  </pic:spPr>
                </pic:pic>
              </a:graphicData>
            </a:graphic>
          </wp:inline>
        </w:drawing>
      </w:r>
      <w:r w:rsidR="00C95916" w:rsidRPr="005D421F">
        <w:rPr>
          <w:rFonts w:cstheme="minorHAnsi"/>
          <w:noProof/>
          <w:sz w:val="28"/>
          <w:szCs w:val="28"/>
        </w:rPr>
        <w:drawing>
          <wp:inline distT="0" distB="0" distL="0" distR="0" wp14:anchorId="0459ED30" wp14:editId="08ECF513">
            <wp:extent cx="1295400" cy="1295400"/>
            <wp:effectExtent l="0" t="0" r="0" b="0"/>
            <wp:docPr id="1" name="Picture 1" descr="C:\Users\rosalind.cowper\AppData\Local\Microsoft\Windows\INetCache\Content.Word\TGG_Icon_Color_02_resiz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rosalind.cowper\AppData\Local\Microsoft\Windows\INetCache\Content.Word\TGG_Icon_Color_02_resized.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a:ln>
                      <a:noFill/>
                    </a:ln>
                  </pic:spPr>
                </pic:pic>
              </a:graphicData>
            </a:graphic>
          </wp:inline>
        </w:drawing>
      </w:r>
    </w:p>
    <w:p w:rsidR="005D421F" w:rsidRPr="005D421F" w:rsidRDefault="005D421F" w:rsidP="005D421F">
      <w:pPr>
        <w:rPr>
          <w:rFonts w:cstheme="minorHAnsi"/>
          <w:lang w:val="en-GB"/>
        </w:rPr>
      </w:pPr>
      <w:r w:rsidRPr="005D421F">
        <w:rPr>
          <w:rFonts w:cstheme="minorHAnsi"/>
          <w:lang w:val="en-GB"/>
        </w:rPr>
        <w:t>Dear friend</w:t>
      </w:r>
      <w:r w:rsidRPr="005D421F">
        <w:rPr>
          <w:rFonts w:cstheme="minorHAnsi"/>
          <w:lang w:val="en-GB"/>
        </w:rPr>
        <w:t xml:space="preserve">, </w:t>
      </w:r>
      <w:bookmarkStart w:id="0" w:name="_GoBack"/>
      <w:bookmarkEnd w:id="0"/>
    </w:p>
    <w:p w:rsidR="005D421F" w:rsidRPr="005D421F" w:rsidRDefault="005D421F" w:rsidP="005D421F">
      <w:pPr>
        <w:rPr>
          <w:rFonts w:cstheme="minorHAnsi"/>
          <w:lang w:val="en-GB"/>
        </w:rPr>
      </w:pPr>
      <w:r w:rsidRPr="005D421F">
        <w:rPr>
          <w:rFonts w:cstheme="minorHAnsi"/>
          <w:lang w:val="en-GB"/>
        </w:rPr>
        <w:t>We would like to invite you to an event with the </w:t>
      </w:r>
      <w:hyperlink r:id="rId6" w:tgtFrame="_blank" w:history="1">
        <w:r w:rsidRPr="005D421F">
          <w:rPr>
            <w:rStyle w:val="Hyperlink"/>
            <w:rFonts w:cstheme="minorHAnsi"/>
            <w:lang w:val="en-GB"/>
          </w:rPr>
          <w:t>UN's Special Rapporteur on the Right to Food</w:t>
        </w:r>
      </w:hyperlink>
      <w:r w:rsidRPr="005D421F">
        <w:rPr>
          <w:rFonts w:cstheme="minorHAnsi"/>
          <w:lang w:val="en-GB"/>
        </w:rPr>
        <w:t>, Ms. </w:t>
      </w:r>
      <w:proofErr w:type="spellStart"/>
      <w:r w:rsidRPr="005D421F">
        <w:rPr>
          <w:rStyle w:val="gmail-m3799195130715442804gmail-m3710589771764045449gmail-il"/>
          <w:rFonts w:cstheme="minorHAnsi"/>
          <w:lang w:val="en-GB"/>
        </w:rPr>
        <w:t>Hilal</w:t>
      </w:r>
      <w:proofErr w:type="spellEnd"/>
      <w:r w:rsidRPr="005D421F">
        <w:rPr>
          <w:rFonts w:cstheme="minorHAnsi"/>
          <w:lang w:val="en-GB"/>
        </w:rPr>
        <w:t> </w:t>
      </w:r>
      <w:proofErr w:type="spellStart"/>
      <w:r w:rsidRPr="005D421F">
        <w:rPr>
          <w:rFonts w:cstheme="minorHAnsi"/>
          <w:lang w:val="en-GB"/>
        </w:rPr>
        <w:t>Elver</w:t>
      </w:r>
      <w:proofErr w:type="spellEnd"/>
      <w:r w:rsidRPr="005D421F">
        <w:rPr>
          <w:rFonts w:cstheme="minorHAnsi"/>
          <w:lang w:val="en-GB"/>
        </w:rPr>
        <w:t>. We are delighted that </w:t>
      </w:r>
      <w:proofErr w:type="spellStart"/>
      <w:r w:rsidRPr="005D421F">
        <w:rPr>
          <w:rStyle w:val="gmail-m3799195130715442804gmail-m3710589771764045449gmail-il"/>
          <w:rFonts w:cstheme="minorHAnsi"/>
          <w:lang w:val="en-GB"/>
        </w:rPr>
        <w:t>Hilal</w:t>
      </w:r>
      <w:proofErr w:type="spellEnd"/>
      <w:r w:rsidRPr="005D421F">
        <w:rPr>
          <w:rFonts w:cstheme="minorHAnsi"/>
          <w:lang w:val="en-GB"/>
        </w:rPr>
        <w:t> </w:t>
      </w:r>
      <w:proofErr w:type="spellStart"/>
      <w:r w:rsidRPr="005D421F">
        <w:rPr>
          <w:rFonts w:cstheme="minorHAnsi"/>
          <w:lang w:val="en-GB"/>
        </w:rPr>
        <w:t>Elver</w:t>
      </w:r>
      <w:proofErr w:type="spellEnd"/>
      <w:r w:rsidRPr="005D421F">
        <w:rPr>
          <w:rFonts w:cstheme="minorHAnsi"/>
          <w:lang w:val="en-GB"/>
        </w:rPr>
        <w:t xml:space="preserve"> can join us here in London to discuss topics such as the link between conflict and hunger, progression towards the right to food and nutrition, and forthcoming reports and work under her mandate. The event will take place on International Women's Day and will include a focus on the exclusion women face in the right to food, and why it is so important to overcome that exclusion. </w:t>
      </w:r>
    </w:p>
    <w:p w:rsidR="005D421F" w:rsidRPr="005D421F" w:rsidRDefault="005D421F" w:rsidP="005D421F">
      <w:pPr>
        <w:rPr>
          <w:rFonts w:cstheme="minorHAnsi"/>
          <w:lang w:val="en-GB"/>
        </w:rPr>
      </w:pPr>
      <w:r w:rsidRPr="005D421F">
        <w:rPr>
          <w:rFonts w:cstheme="minorHAnsi"/>
          <w:b/>
          <w:bCs/>
          <w:lang w:val="en-GB"/>
        </w:rPr>
        <w:t>Details:</w:t>
      </w:r>
    </w:p>
    <w:p w:rsidR="005D421F" w:rsidRPr="005D421F" w:rsidRDefault="005D421F" w:rsidP="005D421F">
      <w:pPr>
        <w:rPr>
          <w:rFonts w:cstheme="minorHAnsi"/>
          <w:lang w:val="en-GB"/>
        </w:rPr>
      </w:pPr>
      <w:r w:rsidRPr="005D421F">
        <w:rPr>
          <w:rFonts w:cstheme="minorHAnsi"/>
          <w:lang w:val="en-GB"/>
        </w:rPr>
        <w:t>Date: 8th March</w:t>
      </w:r>
    </w:p>
    <w:p w:rsidR="005D421F" w:rsidRPr="005D421F" w:rsidRDefault="005D421F" w:rsidP="005D421F">
      <w:pPr>
        <w:rPr>
          <w:rFonts w:cstheme="minorHAnsi"/>
          <w:lang w:val="en-GB"/>
        </w:rPr>
      </w:pPr>
      <w:r w:rsidRPr="005D421F">
        <w:rPr>
          <w:rFonts w:cstheme="minorHAnsi"/>
          <w:lang w:val="en-GB"/>
        </w:rPr>
        <w:t>Start time: 4pm. The event will finish at 5:30pm.</w:t>
      </w:r>
    </w:p>
    <w:p w:rsidR="005D421F" w:rsidRPr="005D421F" w:rsidRDefault="005D421F" w:rsidP="005D421F">
      <w:pPr>
        <w:rPr>
          <w:rFonts w:cstheme="minorHAnsi"/>
          <w:lang w:val="en-GB"/>
        </w:rPr>
      </w:pPr>
      <w:r w:rsidRPr="005D421F">
        <w:rPr>
          <w:rFonts w:cstheme="minorHAnsi"/>
          <w:b/>
          <w:bCs/>
          <w:lang w:val="en-GB"/>
        </w:rPr>
        <w:t>Address:</w:t>
      </w:r>
      <w:r w:rsidRPr="005D421F">
        <w:rPr>
          <w:rFonts w:cstheme="minorHAnsi"/>
          <w:lang w:val="en-GB"/>
        </w:rPr>
        <w:t> </w:t>
      </w:r>
    </w:p>
    <w:p w:rsidR="005D421F" w:rsidRPr="005D421F" w:rsidRDefault="005D421F" w:rsidP="005D421F">
      <w:pPr>
        <w:rPr>
          <w:rFonts w:cstheme="minorHAnsi"/>
          <w:lang w:val="en-GB"/>
        </w:rPr>
      </w:pPr>
      <w:r w:rsidRPr="005D421F">
        <w:rPr>
          <w:rFonts w:cstheme="minorHAnsi"/>
          <w:lang w:val="en-GB"/>
        </w:rPr>
        <w:t xml:space="preserve">Weber </w:t>
      </w:r>
      <w:proofErr w:type="spellStart"/>
      <w:r w:rsidRPr="005D421F">
        <w:rPr>
          <w:rFonts w:cstheme="minorHAnsi"/>
          <w:lang w:val="en-GB"/>
        </w:rPr>
        <w:t>Shandwick</w:t>
      </w:r>
      <w:proofErr w:type="spellEnd"/>
    </w:p>
    <w:p w:rsidR="005D421F" w:rsidRPr="005D421F" w:rsidRDefault="005D421F" w:rsidP="005D421F">
      <w:pPr>
        <w:rPr>
          <w:rFonts w:cstheme="minorHAnsi"/>
          <w:lang w:val="en-GB"/>
        </w:rPr>
      </w:pPr>
      <w:r w:rsidRPr="005D421F">
        <w:rPr>
          <w:rFonts w:cstheme="minorHAnsi"/>
          <w:lang w:val="en-GB"/>
        </w:rPr>
        <w:t>2, Waterhouse Square, 140 Holborn, </w:t>
      </w:r>
    </w:p>
    <w:p w:rsidR="005D421F" w:rsidRPr="005D421F" w:rsidRDefault="005D421F" w:rsidP="005D421F">
      <w:pPr>
        <w:rPr>
          <w:rFonts w:cstheme="minorHAnsi"/>
          <w:lang w:val="en-GB"/>
        </w:rPr>
      </w:pPr>
      <w:r w:rsidRPr="005D421F">
        <w:rPr>
          <w:rFonts w:cstheme="minorHAnsi"/>
          <w:lang w:val="en-GB"/>
        </w:rPr>
        <w:t>London EC1N 2AE</w:t>
      </w:r>
    </w:p>
    <w:p w:rsidR="005D421F" w:rsidRPr="005D421F" w:rsidRDefault="005D421F" w:rsidP="005D421F">
      <w:pPr>
        <w:rPr>
          <w:rFonts w:cstheme="minorHAnsi"/>
          <w:b/>
          <w:lang w:val="en-GB"/>
        </w:rPr>
      </w:pPr>
      <w:r w:rsidRPr="005D421F">
        <w:rPr>
          <w:rFonts w:cstheme="minorHAnsi"/>
          <w:b/>
          <w:highlight w:val="yellow"/>
          <w:lang w:val="en-GB"/>
        </w:rPr>
        <w:t>Seats are limited. Please RSVP to this email no later than Tuesday 6th March.</w:t>
      </w:r>
    </w:p>
    <w:p w:rsidR="005D421F" w:rsidRPr="005D421F" w:rsidRDefault="005D421F" w:rsidP="005D421F">
      <w:pPr>
        <w:rPr>
          <w:rFonts w:cstheme="minorHAnsi"/>
          <w:lang w:val="en-GB"/>
        </w:rPr>
      </w:pPr>
      <w:r w:rsidRPr="005D421F">
        <w:rPr>
          <w:rFonts w:cstheme="minorHAnsi"/>
          <w:lang w:val="en-GB"/>
        </w:rPr>
        <w:t xml:space="preserve">On behalf of Save the Children, the Scaling </w:t>
      </w:r>
      <w:proofErr w:type="gramStart"/>
      <w:r w:rsidRPr="005D421F">
        <w:rPr>
          <w:rFonts w:cstheme="minorHAnsi"/>
          <w:lang w:val="en-GB"/>
        </w:rPr>
        <w:t>Up</w:t>
      </w:r>
      <w:proofErr w:type="gramEnd"/>
      <w:r w:rsidRPr="005D421F">
        <w:rPr>
          <w:rFonts w:cstheme="minorHAnsi"/>
          <w:lang w:val="en-GB"/>
        </w:rPr>
        <w:t xml:space="preserve"> Nutrition Civil Society Network, Global Citizen and the SDG2 Advocacy Hub. </w:t>
      </w:r>
    </w:p>
    <w:p w:rsidR="005D421F" w:rsidRPr="005D421F" w:rsidRDefault="005D421F" w:rsidP="005D421F">
      <w:pPr>
        <w:rPr>
          <w:rFonts w:cstheme="minorHAnsi"/>
          <w:lang w:val="en-GB"/>
        </w:rPr>
      </w:pPr>
      <w:r w:rsidRPr="005D421F">
        <w:rPr>
          <w:rFonts w:cstheme="minorHAnsi"/>
          <w:b/>
          <w:bCs/>
          <w:lang w:val="en-GB"/>
        </w:rPr>
        <w:t>Biography:</w:t>
      </w:r>
    </w:p>
    <w:p w:rsidR="005D421F" w:rsidRPr="005D421F" w:rsidRDefault="005D421F" w:rsidP="005D421F">
      <w:pPr>
        <w:pStyle w:val="NormalWeb"/>
        <w:spacing w:before="0" w:beforeAutospacing="0" w:after="150" w:afterAutospacing="0"/>
        <w:rPr>
          <w:rFonts w:asciiTheme="minorHAnsi" w:hAnsiTheme="minorHAnsi" w:cstheme="minorHAnsi"/>
          <w:color w:val="000000"/>
          <w:sz w:val="22"/>
          <w:szCs w:val="22"/>
          <w:lang w:val="en-GB"/>
        </w:rPr>
      </w:pPr>
      <w:r w:rsidRPr="005D421F">
        <w:rPr>
          <w:rStyle w:val="Strong"/>
          <w:rFonts w:asciiTheme="minorHAnsi" w:hAnsiTheme="minorHAnsi" w:cstheme="minorHAnsi"/>
          <w:color w:val="000000"/>
          <w:sz w:val="22"/>
          <w:szCs w:val="22"/>
          <w:lang w:val="en-GB"/>
        </w:rPr>
        <w:t>Ms. </w:t>
      </w:r>
      <w:proofErr w:type="spellStart"/>
      <w:r w:rsidRPr="005D421F">
        <w:rPr>
          <w:rStyle w:val="gmail-m3799195130715442804gmail-m3710589771764045449gmail-il"/>
          <w:rFonts w:asciiTheme="minorHAnsi" w:hAnsiTheme="minorHAnsi" w:cstheme="minorHAnsi"/>
          <w:b/>
          <w:bCs/>
          <w:color w:val="000000"/>
          <w:sz w:val="22"/>
          <w:szCs w:val="22"/>
          <w:lang w:val="en-GB"/>
        </w:rPr>
        <w:t>Hilal</w:t>
      </w:r>
      <w:proofErr w:type="spellEnd"/>
      <w:r w:rsidRPr="005D421F">
        <w:rPr>
          <w:rStyle w:val="Strong"/>
          <w:rFonts w:asciiTheme="minorHAnsi" w:hAnsiTheme="minorHAnsi" w:cstheme="minorHAnsi"/>
          <w:color w:val="000000"/>
          <w:sz w:val="22"/>
          <w:szCs w:val="22"/>
          <w:lang w:val="en-GB"/>
        </w:rPr>
        <w:t> </w:t>
      </w:r>
      <w:proofErr w:type="spellStart"/>
      <w:r w:rsidRPr="005D421F">
        <w:rPr>
          <w:rStyle w:val="Strong"/>
          <w:rFonts w:asciiTheme="minorHAnsi" w:hAnsiTheme="minorHAnsi" w:cstheme="minorHAnsi"/>
          <w:color w:val="000000"/>
          <w:sz w:val="22"/>
          <w:szCs w:val="22"/>
          <w:lang w:val="en-GB"/>
        </w:rPr>
        <w:t>Elver</w:t>
      </w:r>
      <w:proofErr w:type="spellEnd"/>
      <w:r w:rsidRPr="005D421F">
        <w:rPr>
          <w:rStyle w:val="Strong"/>
          <w:rFonts w:asciiTheme="minorHAnsi" w:hAnsiTheme="minorHAnsi" w:cstheme="minorHAnsi"/>
          <w:color w:val="000000"/>
          <w:sz w:val="22"/>
          <w:szCs w:val="22"/>
          <w:lang w:val="en-GB"/>
        </w:rPr>
        <w:t> </w:t>
      </w:r>
      <w:r w:rsidRPr="005D421F">
        <w:rPr>
          <w:rFonts w:asciiTheme="minorHAnsi" w:hAnsiTheme="minorHAnsi" w:cstheme="minorHAnsi"/>
          <w:color w:val="000000"/>
          <w:sz w:val="22"/>
          <w:szCs w:val="22"/>
          <w:lang w:val="en-GB"/>
        </w:rPr>
        <w:t xml:space="preserve">is a Research Professor, and global distinguished fellow at the University of California Santa Barbara LA Law School Resnick Food Law and Policy </w:t>
      </w:r>
      <w:proofErr w:type="spellStart"/>
      <w:r w:rsidRPr="005D421F">
        <w:rPr>
          <w:rFonts w:asciiTheme="minorHAnsi" w:hAnsiTheme="minorHAnsi" w:cstheme="minorHAnsi"/>
          <w:color w:val="000000"/>
          <w:sz w:val="22"/>
          <w:szCs w:val="22"/>
          <w:lang w:val="en-GB"/>
        </w:rPr>
        <w:t>Center</w:t>
      </w:r>
      <w:proofErr w:type="spellEnd"/>
      <w:r w:rsidRPr="005D421F">
        <w:rPr>
          <w:rFonts w:asciiTheme="minorHAnsi" w:hAnsiTheme="minorHAnsi" w:cstheme="minorHAnsi"/>
          <w:color w:val="000000"/>
          <w:sz w:val="22"/>
          <w:szCs w:val="22"/>
          <w:lang w:val="en-GB"/>
        </w:rPr>
        <w:t xml:space="preserve">. She has a law degree, a Ph.D. from the University of Ankara Law School, and SJD from the UCLA Law School. She started her teaching career at the University </w:t>
      </w:r>
      <w:proofErr w:type="gramStart"/>
      <w:r w:rsidRPr="005D421F">
        <w:rPr>
          <w:rFonts w:asciiTheme="minorHAnsi" w:hAnsiTheme="minorHAnsi" w:cstheme="minorHAnsi"/>
          <w:color w:val="000000"/>
          <w:sz w:val="22"/>
          <w:szCs w:val="22"/>
          <w:lang w:val="en-GB"/>
        </w:rPr>
        <w:t>of Ankara Faculty of</w:t>
      </w:r>
      <w:proofErr w:type="gramEnd"/>
      <w:r w:rsidRPr="005D421F">
        <w:rPr>
          <w:rFonts w:asciiTheme="minorHAnsi" w:hAnsiTheme="minorHAnsi" w:cstheme="minorHAnsi"/>
          <w:color w:val="000000"/>
          <w:sz w:val="22"/>
          <w:szCs w:val="22"/>
          <w:lang w:val="en-GB"/>
        </w:rPr>
        <w:t xml:space="preserve"> Law. During this period, she was also appointed by the Turkish government as the founding legal advisor of the Ministry of Environment, and the General Director of Women’s Status. In 1994, she was appointed to the United Nations Environment Program (UNEP) Chair in Environmental Diplomacy at the Mediterranean Academy of Diplomatic Studies, University of Malta. Since 1996 she has been teaching at several Universities in the United States and abroad. Throughout her career, she has done extensive work with national and international human rights NGOs. </w:t>
      </w:r>
    </w:p>
    <w:p w:rsidR="005D421F" w:rsidRPr="005D421F" w:rsidRDefault="005D421F" w:rsidP="005D421F">
      <w:pPr>
        <w:pStyle w:val="NormalWeb"/>
        <w:spacing w:before="0" w:beforeAutospacing="0" w:after="150" w:afterAutospacing="0"/>
        <w:rPr>
          <w:rFonts w:asciiTheme="minorHAnsi" w:hAnsiTheme="minorHAnsi" w:cstheme="minorHAnsi"/>
          <w:color w:val="000000"/>
          <w:sz w:val="22"/>
          <w:szCs w:val="22"/>
          <w:lang w:val="en-GB"/>
        </w:rPr>
      </w:pPr>
      <w:r w:rsidRPr="005D421F">
        <w:rPr>
          <w:rFonts w:asciiTheme="minorHAnsi" w:hAnsiTheme="minorHAnsi" w:cstheme="minorHAnsi"/>
          <w:color w:val="000000"/>
          <w:sz w:val="22"/>
          <w:szCs w:val="22"/>
          <w:lang w:val="en-GB"/>
        </w:rPr>
        <w:t xml:space="preserve">Her publications have focused mainly on international environmental law, women’s rights and international human rights law. Her book, Peaceful Uses of International Rivers: Case of Euphrates and </w:t>
      </w:r>
      <w:r w:rsidRPr="005D421F">
        <w:rPr>
          <w:rFonts w:asciiTheme="minorHAnsi" w:hAnsiTheme="minorHAnsi" w:cstheme="minorHAnsi"/>
          <w:color w:val="000000"/>
          <w:sz w:val="22"/>
          <w:szCs w:val="22"/>
          <w:lang w:val="en-GB"/>
        </w:rPr>
        <w:lastRenderedPageBreak/>
        <w:t>Tigris Rivers, was published in 2002. Her most recent book, The Headscarf Controversy, Secularism and Freedom of Religion published in 2012 by the Oxford University Press. </w:t>
      </w:r>
    </w:p>
    <w:p w:rsidR="005D421F" w:rsidRPr="005D421F" w:rsidRDefault="005D421F" w:rsidP="005D421F">
      <w:pPr>
        <w:pStyle w:val="NormalWeb"/>
        <w:spacing w:before="0" w:beforeAutospacing="0" w:after="150" w:afterAutospacing="0"/>
        <w:rPr>
          <w:rFonts w:asciiTheme="minorHAnsi" w:hAnsiTheme="minorHAnsi" w:cstheme="minorHAnsi"/>
          <w:color w:val="000000"/>
          <w:sz w:val="22"/>
          <w:szCs w:val="22"/>
          <w:lang w:val="en-GB"/>
        </w:rPr>
      </w:pPr>
      <w:r w:rsidRPr="005D421F">
        <w:rPr>
          <w:rFonts w:asciiTheme="minorHAnsi" w:hAnsiTheme="minorHAnsi" w:cstheme="minorHAnsi"/>
          <w:color w:val="000000"/>
          <w:sz w:val="22"/>
          <w:szCs w:val="22"/>
          <w:lang w:val="en-GB"/>
        </w:rPr>
        <w:t>She has written numerous chapters in books and articles in academic journals ranging from Global Justice, New Constitutionalism, Secularism, women’s rights, water rights, environmental security, climate change diplomacy and food security. She was appointed Special Rapporteur on the Right to Food by the Human Rights Council in May 20014 and assumed her functions on 2 June 2014.</w:t>
      </w:r>
    </w:p>
    <w:sectPr w:rsidR="005D421F" w:rsidRPr="005D42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466"/>
    <w:rsid w:val="00362B25"/>
    <w:rsid w:val="005D421F"/>
    <w:rsid w:val="00684E8B"/>
    <w:rsid w:val="006D7C60"/>
    <w:rsid w:val="00800466"/>
    <w:rsid w:val="008B29E7"/>
    <w:rsid w:val="009A7188"/>
    <w:rsid w:val="009D7368"/>
    <w:rsid w:val="00A81DB3"/>
    <w:rsid w:val="00A96CA2"/>
    <w:rsid w:val="00C95916"/>
    <w:rsid w:val="00DF20F1"/>
    <w:rsid w:val="00FC6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651124-BF85-4477-9A7A-0402E829C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7188"/>
    <w:rPr>
      <w:color w:val="0563C1" w:themeColor="hyperlink"/>
      <w:u w:val="single"/>
    </w:rPr>
  </w:style>
  <w:style w:type="paragraph" w:styleId="NormalWeb">
    <w:name w:val="Normal (Web)"/>
    <w:basedOn w:val="Normal"/>
    <w:uiPriority w:val="99"/>
    <w:unhideWhenUsed/>
    <w:rsid w:val="005D421F"/>
    <w:pPr>
      <w:spacing w:before="100" w:beforeAutospacing="1" w:after="100" w:afterAutospacing="1" w:line="240" w:lineRule="auto"/>
    </w:pPr>
    <w:rPr>
      <w:rFonts w:ascii="Times New Roman" w:hAnsi="Times New Roman" w:cs="Times New Roman"/>
      <w:sz w:val="24"/>
      <w:szCs w:val="24"/>
    </w:rPr>
  </w:style>
  <w:style w:type="character" w:customStyle="1" w:styleId="gmail-m3799195130715442804gmail-m3710589771764045449gmail-il">
    <w:name w:val="gmail-m_3799195130715442804gmail-m_3710589771764045449gmail-il"/>
    <w:basedOn w:val="DefaultParagraphFont"/>
    <w:rsid w:val="005D421F"/>
  </w:style>
  <w:style w:type="character" w:styleId="Strong">
    <w:name w:val="Strong"/>
    <w:basedOn w:val="DefaultParagraphFont"/>
    <w:uiPriority w:val="22"/>
    <w:qFormat/>
    <w:rsid w:val="005D42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046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hchr.org/EN/Issues/Food/Pages/HilalElver.aspx" TargetMode="Externa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2</Pages>
  <Words>394</Words>
  <Characters>2251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Rosalind COWPER</dc:creator>
  <cp:keywords/>
  <dc:description/>
  <cp:lastModifiedBy>Rosalind COWPER</cp:lastModifiedBy>
  <cp:revision>9</cp:revision>
  <dcterms:created xsi:type="dcterms:W3CDTF">2018-02-28T11:28:00Z</dcterms:created>
  <dcterms:modified xsi:type="dcterms:W3CDTF">2018-03-01T15:49:00Z</dcterms:modified>
</cp:coreProperties>
</file>