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2C460" w14:textId="485D5B81" w:rsidR="00DE52AA" w:rsidRDefault="00DE52AA" w:rsidP="00DE52AA">
      <w:pPr>
        <w:jc w:val="center"/>
        <w:rPr>
          <w:b/>
          <w:sz w:val="26"/>
          <w:szCs w:val="26"/>
          <w:lang w:val="en-US"/>
        </w:rPr>
      </w:pPr>
      <w:bookmarkStart w:id="0" w:name="_GoBack"/>
      <w:bookmarkEnd w:id="0"/>
      <w:r w:rsidRPr="003202C5">
        <w:rPr>
          <w:b/>
          <w:sz w:val="26"/>
          <w:szCs w:val="26"/>
          <w:lang w:val="en-US"/>
        </w:rPr>
        <w:t xml:space="preserve">WHA priority events </w:t>
      </w:r>
      <w:r>
        <w:rPr>
          <w:b/>
          <w:sz w:val="26"/>
          <w:szCs w:val="26"/>
          <w:lang w:val="en-US"/>
        </w:rPr>
        <w:t>–</w:t>
      </w:r>
      <w:r w:rsidRPr="003202C5">
        <w:rPr>
          <w:b/>
          <w:sz w:val="26"/>
          <w:szCs w:val="26"/>
          <w:lang w:val="en-US"/>
        </w:rPr>
        <w:t xml:space="preserve"> nutrition</w:t>
      </w:r>
      <w:r>
        <w:rPr>
          <w:b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946"/>
        <w:gridCol w:w="6055"/>
        <w:gridCol w:w="1693"/>
        <w:gridCol w:w="4950"/>
        <w:gridCol w:w="1119"/>
      </w:tblGrid>
      <w:tr w:rsidR="001B7DF7" w14:paraId="3679B3BA" w14:textId="77777777" w:rsidTr="0033141C">
        <w:tc>
          <w:tcPr>
            <w:tcW w:w="0" w:type="auto"/>
            <w:shd w:val="clear" w:color="auto" w:fill="ED7D31" w:themeFill="accent2"/>
          </w:tcPr>
          <w:p w14:paraId="15943B71" w14:textId="77777777" w:rsidR="00DE52AA" w:rsidRPr="004C5A29" w:rsidRDefault="00DE52AA" w:rsidP="00576FA0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T</w:t>
            </w:r>
            <w:r w:rsidRPr="004C5A29">
              <w:rPr>
                <w:b/>
                <w:sz w:val="26"/>
                <w:szCs w:val="26"/>
                <w:lang w:val="en-US"/>
              </w:rPr>
              <w:t>ime</w:t>
            </w:r>
          </w:p>
        </w:tc>
        <w:tc>
          <w:tcPr>
            <w:tcW w:w="6055" w:type="dxa"/>
            <w:shd w:val="clear" w:color="auto" w:fill="ED7D31" w:themeFill="accent2"/>
          </w:tcPr>
          <w:p w14:paraId="72B92A1A" w14:textId="77777777" w:rsidR="00DE52AA" w:rsidRPr="004C5A29" w:rsidRDefault="00DE52AA" w:rsidP="00576FA0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4C5A29">
              <w:rPr>
                <w:b/>
                <w:sz w:val="26"/>
                <w:szCs w:val="26"/>
                <w:lang w:val="en-US"/>
              </w:rPr>
              <w:t>Name</w:t>
            </w:r>
          </w:p>
        </w:tc>
        <w:tc>
          <w:tcPr>
            <w:tcW w:w="1693" w:type="dxa"/>
            <w:shd w:val="clear" w:color="auto" w:fill="ED7D31" w:themeFill="accent2"/>
          </w:tcPr>
          <w:p w14:paraId="44910F4C" w14:textId="77777777" w:rsidR="00DE52AA" w:rsidRPr="004C5A29" w:rsidRDefault="00DE52AA" w:rsidP="00576FA0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4C5A29">
              <w:rPr>
                <w:b/>
                <w:sz w:val="26"/>
                <w:szCs w:val="26"/>
                <w:lang w:val="en-US"/>
              </w:rPr>
              <w:t>Location</w:t>
            </w:r>
          </w:p>
        </w:tc>
        <w:tc>
          <w:tcPr>
            <w:tcW w:w="4950" w:type="dxa"/>
            <w:shd w:val="clear" w:color="auto" w:fill="ED7D31" w:themeFill="accent2"/>
          </w:tcPr>
          <w:p w14:paraId="0C04A729" w14:textId="77777777" w:rsidR="00DE52AA" w:rsidRPr="004C5A29" w:rsidRDefault="00DE52AA" w:rsidP="00576FA0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4C5A29">
              <w:rPr>
                <w:b/>
                <w:sz w:val="26"/>
                <w:szCs w:val="26"/>
                <w:lang w:val="en-US"/>
              </w:rPr>
              <w:t>Organiser</w:t>
            </w:r>
          </w:p>
        </w:tc>
        <w:tc>
          <w:tcPr>
            <w:tcW w:w="1119" w:type="dxa"/>
            <w:shd w:val="clear" w:color="auto" w:fill="ED7D31" w:themeFill="accent2"/>
          </w:tcPr>
          <w:p w14:paraId="298D8D7D" w14:textId="77777777" w:rsidR="00DE52AA" w:rsidRPr="004C5A29" w:rsidRDefault="00DE52AA" w:rsidP="00576FA0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4C5A29">
              <w:rPr>
                <w:b/>
                <w:sz w:val="26"/>
                <w:szCs w:val="26"/>
                <w:lang w:val="en-US"/>
              </w:rPr>
              <w:t>Notes</w:t>
            </w:r>
          </w:p>
        </w:tc>
      </w:tr>
      <w:tr w:rsidR="00DE52AA" w14:paraId="2D1E4FD5" w14:textId="77777777" w:rsidTr="00DF5792">
        <w:tc>
          <w:tcPr>
            <w:tcW w:w="0" w:type="auto"/>
            <w:gridSpan w:val="5"/>
            <w:shd w:val="clear" w:color="auto" w:fill="D9D9D9" w:themeFill="background1" w:themeFillShade="D9"/>
          </w:tcPr>
          <w:p w14:paraId="75F0ACB3" w14:textId="77777777" w:rsidR="00DE52AA" w:rsidRPr="00F52666" w:rsidRDefault="00DE52AA" w:rsidP="00576FA0">
            <w:pPr>
              <w:jc w:val="center"/>
              <w:rPr>
                <w:b/>
                <w:lang w:val="en-US"/>
              </w:rPr>
            </w:pPr>
            <w:r w:rsidRPr="00F52666">
              <w:rPr>
                <w:b/>
                <w:lang w:val="en-US"/>
              </w:rPr>
              <w:t>Sunday 19 May</w:t>
            </w:r>
          </w:p>
        </w:tc>
      </w:tr>
      <w:tr w:rsidR="00DF5792" w14:paraId="154151EC" w14:textId="77777777" w:rsidTr="0033141C">
        <w:tc>
          <w:tcPr>
            <w:tcW w:w="0" w:type="auto"/>
          </w:tcPr>
          <w:p w14:paraId="66F35D8B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19:00-21:00</w:t>
            </w:r>
          </w:p>
        </w:tc>
        <w:tc>
          <w:tcPr>
            <w:tcW w:w="6055" w:type="dxa"/>
          </w:tcPr>
          <w:p w14:paraId="215878C3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Reception hosted by India and EWEC</w:t>
            </w:r>
            <w:r>
              <w:rPr>
                <w:lang w:val="en-US"/>
              </w:rPr>
              <w:t xml:space="preserve">: </w:t>
            </w:r>
            <w:r w:rsidRPr="00F52666">
              <w:rPr>
                <w:lang w:val="en-US"/>
              </w:rPr>
              <w:t>adolescent health and UHC (TBC)</w:t>
            </w:r>
          </w:p>
        </w:tc>
        <w:tc>
          <w:tcPr>
            <w:tcW w:w="1693" w:type="dxa"/>
          </w:tcPr>
          <w:p w14:paraId="5A1D8D75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  <w:tc>
          <w:tcPr>
            <w:tcW w:w="4950" w:type="dxa"/>
          </w:tcPr>
          <w:p w14:paraId="3AC89952" w14:textId="50973130" w:rsidR="00DE52AA" w:rsidRPr="00F52666" w:rsidRDefault="00F111A2" w:rsidP="00D82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EWEC and Government of India</w:t>
            </w:r>
          </w:p>
        </w:tc>
        <w:tc>
          <w:tcPr>
            <w:tcW w:w="1119" w:type="dxa"/>
          </w:tcPr>
          <w:p w14:paraId="3CAEB42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E52AA" w14:paraId="78A4D293" w14:textId="77777777" w:rsidTr="00DF5792">
        <w:tc>
          <w:tcPr>
            <w:tcW w:w="0" w:type="auto"/>
            <w:gridSpan w:val="5"/>
            <w:shd w:val="clear" w:color="auto" w:fill="D9D9D9" w:themeFill="background1" w:themeFillShade="D9"/>
          </w:tcPr>
          <w:p w14:paraId="05F08ED9" w14:textId="77777777" w:rsidR="00DE52AA" w:rsidRPr="00F52666" w:rsidRDefault="00DE52AA" w:rsidP="00D82A42">
            <w:pPr>
              <w:jc w:val="center"/>
              <w:rPr>
                <w:b/>
                <w:lang w:val="en-US"/>
              </w:rPr>
            </w:pPr>
            <w:r w:rsidRPr="00F52666">
              <w:rPr>
                <w:b/>
                <w:lang w:val="en-US"/>
              </w:rPr>
              <w:t>Monday 20 May</w:t>
            </w:r>
          </w:p>
        </w:tc>
      </w:tr>
      <w:tr w:rsidR="00DF5792" w14:paraId="6CD8DE00" w14:textId="77777777" w:rsidTr="0033141C">
        <w:tc>
          <w:tcPr>
            <w:tcW w:w="0" w:type="auto"/>
          </w:tcPr>
          <w:p w14:paraId="662F56F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07:30-09:30</w:t>
            </w:r>
          </w:p>
        </w:tc>
        <w:tc>
          <w:tcPr>
            <w:tcW w:w="6055" w:type="dxa"/>
          </w:tcPr>
          <w:p w14:paraId="41296FB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Expert Breakfast: Protecting Populations, Preserving Futures: Optimising Health Workforce to Combat NCDs and Achieve UHC</w:t>
            </w:r>
          </w:p>
        </w:tc>
        <w:tc>
          <w:tcPr>
            <w:tcW w:w="1693" w:type="dxa"/>
          </w:tcPr>
          <w:p w14:paraId="6DB0B69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Restaurant Vieux-Bois</w:t>
            </w:r>
          </w:p>
        </w:tc>
        <w:tc>
          <w:tcPr>
            <w:tcW w:w="4950" w:type="dxa"/>
          </w:tcPr>
          <w:p w14:paraId="2F58E41E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Pfizer and NCD Alliance</w:t>
            </w:r>
          </w:p>
        </w:tc>
        <w:tc>
          <w:tcPr>
            <w:tcW w:w="1119" w:type="dxa"/>
          </w:tcPr>
          <w:p w14:paraId="00342E17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Invitation only</w:t>
            </w:r>
          </w:p>
        </w:tc>
      </w:tr>
      <w:tr w:rsidR="00DF5792" w14:paraId="61E592B0" w14:textId="77777777" w:rsidTr="0033141C">
        <w:tc>
          <w:tcPr>
            <w:tcW w:w="0" w:type="auto"/>
          </w:tcPr>
          <w:p w14:paraId="56C9A84D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09:30-12:00</w:t>
            </w:r>
          </w:p>
        </w:tc>
        <w:tc>
          <w:tcPr>
            <w:tcW w:w="6055" w:type="dxa"/>
          </w:tcPr>
          <w:p w14:paraId="114A7568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Opening of WHA – first plenary meeting</w:t>
            </w:r>
          </w:p>
        </w:tc>
        <w:tc>
          <w:tcPr>
            <w:tcW w:w="1693" w:type="dxa"/>
          </w:tcPr>
          <w:p w14:paraId="7086CBAE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Assembly Hall, Palais des Nations</w:t>
            </w:r>
          </w:p>
        </w:tc>
        <w:tc>
          <w:tcPr>
            <w:tcW w:w="4950" w:type="dxa"/>
          </w:tcPr>
          <w:p w14:paraId="7E40B530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WHO</w:t>
            </w:r>
          </w:p>
        </w:tc>
        <w:tc>
          <w:tcPr>
            <w:tcW w:w="1119" w:type="dxa"/>
          </w:tcPr>
          <w:p w14:paraId="1373F0B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2BD0E104" w14:textId="77777777" w:rsidTr="0033141C">
        <w:tc>
          <w:tcPr>
            <w:tcW w:w="0" w:type="auto"/>
          </w:tcPr>
          <w:p w14:paraId="3F39425A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12:30-14:00</w:t>
            </w:r>
          </w:p>
        </w:tc>
        <w:tc>
          <w:tcPr>
            <w:tcW w:w="6055" w:type="dxa"/>
          </w:tcPr>
          <w:p w14:paraId="12B35D6D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WHO Technical briefing: Global Action Plan for healthy lives and well-being for all </w:t>
            </w:r>
          </w:p>
        </w:tc>
        <w:tc>
          <w:tcPr>
            <w:tcW w:w="1693" w:type="dxa"/>
          </w:tcPr>
          <w:p w14:paraId="0613D334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VII</w:t>
            </w:r>
            <w:r w:rsidRPr="005360E8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419A12A2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WHO</w:t>
            </w:r>
          </w:p>
        </w:tc>
        <w:tc>
          <w:tcPr>
            <w:tcW w:w="1119" w:type="dxa"/>
          </w:tcPr>
          <w:p w14:paraId="4EC9B927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44E9E99F" w14:textId="77777777" w:rsidTr="0033141C">
        <w:tc>
          <w:tcPr>
            <w:tcW w:w="0" w:type="auto"/>
          </w:tcPr>
          <w:p w14:paraId="477C7476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12:30-14:00</w:t>
            </w:r>
          </w:p>
        </w:tc>
        <w:tc>
          <w:tcPr>
            <w:tcW w:w="6055" w:type="dxa"/>
          </w:tcPr>
          <w:p w14:paraId="0C8CC0A4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Primary health care towards universal health coverage and Sustainable Development Goals.</w:t>
            </w:r>
          </w:p>
        </w:tc>
        <w:tc>
          <w:tcPr>
            <w:tcW w:w="1693" w:type="dxa"/>
          </w:tcPr>
          <w:p w14:paraId="0EC70B07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XXIV</w:t>
            </w:r>
            <w:r w:rsidRPr="005360E8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04FECEE8" w14:textId="0517E261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China, Denmark, Ethiopia, Islamic Republic of Iran, Japan, Kazakhstan, Mexico, the Russian Federation, Singapore, Spain and Zimbabwe</w:t>
            </w:r>
          </w:p>
        </w:tc>
        <w:tc>
          <w:tcPr>
            <w:tcW w:w="1119" w:type="dxa"/>
          </w:tcPr>
          <w:p w14:paraId="3E54591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34186BB6" w14:textId="77777777" w:rsidTr="0033141C">
        <w:tc>
          <w:tcPr>
            <w:tcW w:w="0" w:type="auto"/>
          </w:tcPr>
          <w:p w14:paraId="5CB449A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14:30-17:30</w:t>
            </w:r>
          </w:p>
        </w:tc>
        <w:tc>
          <w:tcPr>
            <w:tcW w:w="6055" w:type="dxa"/>
          </w:tcPr>
          <w:p w14:paraId="0B7B9F03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Second Plenary Meeting: Presidential address and Address by Dr. Tedros Ghebreyesus, WHO Director-General</w:t>
            </w:r>
          </w:p>
        </w:tc>
        <w:tc>
          <w:tcPr>
            <w:tcW w:w="1693" w:type="dxa"/>
          </w:tcPr>
          <w:p w14:paraId="208FE0CD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Assembly Hall, Palais des Nations</w:t>
            </w:r>
          </w:p>
        </w:tc>
        <w:tc>
          <w:tcPr>
            <w:tcW w:w="4950" w:type="dxa"/>
          </w:tcPr>
          <w:p w14:paraId="4AAFE07A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WHO</w:t>
            </w:r>
          </w:p>
        </w:tc>
        <w:tc>
          <w:tcPr>
            <w:tcW w:w="1119" w:type="dxa"/>
          </w:tcPr>
          <w:p w14:paraId="58439783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229AE4BA" w14:textId="77777777" w:rsidTr="0033141C">
        <w:tc>
          <w:tcPr>
            <w:tcW w:w="0" w:type="auto"/>
          </w:tcPr>
          <w:p w14:paraId="27E8E6E8" w14:textId="6F023D26" w:rsidR="00DE52AA" w:rsidRPr="006C7661" w:rsidRDefault="00DE52AA" w:rsidP="00576FA0">
            <w:pPr>
              <w:jc w:val="center"/>
              <w:rPr>
                <w:b/>
                <w:lang w:val="en-US"/>
              </w:rPr>
            </w:pPr>
            <w:r w:rsidRPr="006C7661">
              <w:rPr>
                <w:b/>
              </w:rPr>
              <w:t xml:space="preserve">18:00 -19:30 </w:t>
            </w:r>
          </w:p>
        </w:tc>
        <w:tc>
          <w:tcPr>
            <w:tcW w:w="6055" w:type="dxa"/>
          </w:tcPr>
          <w:p w14:paraId="2CEF1831" w14:textId="77777777" w:rsidR="00DE52AA" w:rsidRPr="006C7661" w:rsidRDefault="00DE52AA" w:rsidP="00576FA0">
            <w:pPr>
              <w:jc w:val="center"/>
              <w:rPr>
                <w:b/>
                <w:lang w:val="en-US"/>
              </w:rPr>
            </w:pPr>
            <w:r w:rsidRPr="006C7661">
              <w:rPr>
                <w:b/>
              </w:rPr>
              <w:t>SUN Movement Reception and Briefing Session</w:t>
            </w:r>
          </w:p>
        </w:tc>
        <w:tc>
          <w:tcPr>
            <w:tcW w:w="1693" w:type="dxa"/>
          </w:tcPr>
          <w:p w14:paraId="6B7FD555" w14:textId="77777777" w:rsidR="00DE52AA" w:rsidRPr="006C7661" w:rsidRDefault="00DE52AA" w:rsidP="00576FA0">
            <w:pPr>
              <w:jc w:val="center"/>
              <w:rPr>
                <w:b/>
                <w:lang w:val="en-US"/>
              </w:rPr>
            </w:pPr>
            <w:r w:rsidRPr="006C7661">
              <w:rPr>
                <w:b/>
              </w:rPr>
              <w:t>Villa le Bocage</w:t>
            </w:r>
            <w:r w:rsidRPr="006C7661">
              <w:rPr>
                <w:b/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22280D4D" w14:textId="10D50919" w:rsidR="00DE52AA" w:rsidRPr="006C7661" w:rsidRDefault="00DE52AA" w:rsidP="00D82A42">
            <w:pPr>
              <w:jc w:val="center"/>
              <w:rPr>
                <w:b/>
                <w:lang w:val="en-US"/>
              </w:rPr>
            </w:pPr>
            <w:r w:rsidRPr="006C7661">
              <w:rPr>
                <w:b/>
                <w:lang w:val="en-US"/>
              </w:rPr>
              <w:t>S</w:t>
            </w:r>
            <w:r w:rsidR="003539E8">
              <w:rPr>
                <w:b/>
                <w:lang w:val="en-US"/>
              </w:rPr>
              <w:t>UN Movement Secretariat</w:t>
            </w:r>
          </w:p>
        </w:tc>
        <w:tc>
          <w:tcPr>
            <w:tcW w:w="1119" w:type="dxa"/>
          </w:tcPr>
          <w:p w14:paraId="7592FA57" w14:textId="77777777" w:rsidR="00DE52AA" w:rsidRPr="006C7661" w:rsidRDefault="00DE52AA" w:rsidP="00576FA0">
            <w:pPr>
              <w:jc w:val="center"/>
              <w:rPr>
                <w:b/>
                <w:lang w:val="en-US"/>
              </w:rPr>
            </w:pPr>
          </w:p>
        </w:tc>
      </w:tr>
      <w:tr w:rsidR="00DF5792" w14:paraId="4D8787A7" w14:textId="77777777" w:rsidTr="0033141C">
        <w:tc>
          <w:tcPr>
            <w:tcW w:w="0" w:type="auto"/>
          </w:tcPr>
          <w:p w14:paraId="2B4576A2" w14:textId="43F0CBCC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18:00 -20:00</w:t>
            </w:r>
          </w:p>
        </w:tc>
        <w:tc>
          <w:tcPr>
            <w:tcW w:w="6055" w:type="dxa"/>
          </w:tcPr>
          <w:p w14:paraId="22E4EE2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 xml:space="preserve">Rethinking Global Health: A Prerequisite for Achieving UHC </w:t>
            </w:r>
          </w:p>
        </w:tc>
        <w:tc>
          <w:tcPr>
            <w:tcW w:w="1693" w:type="dxa"/>
          </w:tcPr>
          <w:p w14:paraId="43905A8E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Intercontinental</w:t>
            </w:r>
            <w:r>
              <w:rPr>
                <w:lang w:val="en-US"/>
              </w:rPr>
              <w:t xml:space="preserve"> Hotel</w:t>
            </w:r>
          </w:p>
        </w:tc>
        <w:tc>
          <w:tcPr>
            <w:tcW w:w="4950" w:type="dxa"/>
          </w:tcPr>
          <w:p w14:paraId="13EEC903" w14:textId="727134F4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NCD Alliance</w:t>
            </w:r>
          </w:p>
        </w:tc>
        <w:tc>
          <w:tcPr>
            <w:tcW w:w="1119" w:type="dxa"/>
          </w:tcPr>
          <w:p w14:paraId="4AA2403F" w14:textId="77777777" w:rsidR="00DE52AA" w:rsidRPr="00F52666" w:rsidRDefault="007113C8" w:rsidP="00576FA0">
            <w:pPr>
              <w:jc w:val="center"/>
              <w:rPr>
                <w:lang w:val="en-US"/>
              </w:rPr>
            </w:pPr>
            <w:hyperlink r:id="rId7" w:history="1">
              <w:r w:rsidR="00DE52AA" w:rsidRPr="00F52666">
                <w:rPr>
                  <w:rStyle w:val="Hyperlink"/>
                  <w:lang w:val="en-US"/>
                </w:rPr>
                <w:t>RSVP here</w:t>
              </w:r>
            </w:hyperlink>
          </w:p>
        </w:tc>
      </w:tr>
      <w:tr w:rsidR="00DF5792" w14:paraId="7315EE13" w14:textId="77777777" w:rsidTr="0033141C">
        <w:tc>
          <w:tcPr>
            <w:tcW w:w="0" w:type="auto"/>
          </w:tcPr>
          <w:p w14:paraId="636BF88B" w14:textId="07C73332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18:00 -21:00</w:t>
            </w:r>
          </w:p>
        </w:tc>
        <w:tc>
          <w:tcPr>
            <w:tcW w:w="6055" w:type="dxa"/>
          </w:tcPr>
          <w:p w14:paraId="402AD565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Strengthening Multi-sector Collaboration in Support of UHC</w:t>
            </w:r>
          </w:p>
        </w:tc>
        <w:tc>
          <w:tcPr>
            <w:tcW w:w="1693" w:type="dxa"/>
          </w:tcPr>
          <w:p w14:paraId="464968EB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 xml:space="preserve">InterContinental Hotel </w:t>
            </w:r>
          </w:p>
        </w:tc>
        <w:tc>
          <w:tcPr>
            <w:tcW w:w="4950" w:type="dxa"/>
          </w:tcPr>
          <w:p w14:paraId="094AE86D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Access Accelerated</w:t>
            </w:r>
          </w:p>
        </w:tc>
        <w:tc>
          <w:tcPr>
            <w:tcW w:w="1119" w:type="dxa"/>
          </w:tcPr>
          <w:p w14:paraId="19C3440A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Reception follows</w:t>
            </w:r>
          </w:p>
        </w:tc>
      </w:tr>
      <w:tr w:rsidR="00DF5792" w14:paraId="5373FFB6" w14:textId="77777777" w:rsidTr="0033141C">
        <w:tc>
          <w:tcPr>
            <w:tcW w:w="0" w:type="auto"/>
          </w:tcPr>
          <w:p w14:paraId="2B5B42D1" w14:textId="0003AFBA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18:00 -19:30</w:t>
            </w:r>
          </w:p>
        </w:tc>
        <w:tc>
          <w:tcPr>
            <w:tcW w:w="6055" w:type="dxa"/>
          </w:tcPr>
          <w:p w14:paraId="671F25C3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Experiences on addressing noncommunicable disease risk factors and determinants</w:t>
            </w:r>
          </w:p>
        </w:tc>
        <w:tc>
          <w:tcPr>
            <w:tcW w:w="1693" w:type="dxa"/>
          </w:tcPr>
          <w:p w14:paraId="30F8A1E0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Room VII</w:t>
            </w:r>
            <w:r w:rsidRPr="005360E8">
              <w:t>, Palais des Nations</w:t>
            </w:r>
          </w:p>
        </w:tc>
        <w:tc>
          <w:tcPr>
            <w:tcW w:w="4950" w:type="dxa"/>
          </w:tcPr>
          <w:p w14:paraId="4D66E7C4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Belize, Finland, Islamic Republic of Iran, the Russian Federation, Saint Kitts and Nevis, Saint Vincent and the Grenadines, Sri Lanka and Uruguay</w:t>
            </w:r>
          </w:p>
        </w:tc>
        <w:tc>
          <w:tcPr>
            <w:tcW w:w="1119" w:type="dxa"/>
          </w:tcPr>
          <w:p w14:paraId="7FD6186D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0A091736" w14:textId="77777777" w:rsidTr="0033141C">
        <w:tc>
          <w:tcPr>
            <w:tcW w:w="0" w:type="auto"/>
          </w:tcPr>
          <w:p w14:paraId="2425DB89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lastRenderedPageBreak/>
              <w:t xml:space="preserve">18:00–19:30 </w:t>
            </w:r>
          </w:p>
        </w:tc>
        <w:tc>
          <w:tcPr>
            <w:tcW w:w="6055" w:type="dxa"/>
          </w:tcPr>
          <w:p w14:paraId="5B63D841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Universal health coverage to deliver the Global Strategy on Women’s, Children’s and Adolescents Health: re-thinking quality midwifery education.</w:t>
            </w:r>
          </w:p>
        </w:tc>
        <w:tc>
          <w:tcPr>
            <w:tcW w:w="1693" w:type="dxa"/>
          </w:tcPr>
          <w:p w14:paraId="206C2C60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XXIII</w:t>
            </w:r>
            <w:r w:rsidRPr="005360E8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70EF34E4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Canada, Fiji, India, Malawi, Nepal, Sweden, the United Kingdom of Great Britain and Northern Ireland.</w:t>
            </w:r>
          </w:p>
        </w:tc>
        <w:tc>
          <w:tcPr>
            <w:tcW w:w="1119" w:type="dxa"/>
          </w:tcPr>
          <w:p w14:paraId="23CCFCC0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E52AA" w14:paraId="460E1C86" w14:textId="77777777" w:rsidTr="00DF5792">
        <w:tc>
          <w:tcPr>
            <w:tcW w:w="0" w:type="auto"/>
            <w:gridSpan w:val="5"/>
            <w:shd w:val="clear" w:color="auto" w:fill="D9D9D9" w:themeFill="background1" w:themeFillShade="D9"/>
          </w:tcPr>
          <w:p w14:paraId="26F2A76F" w14:textId="77777777" w:rsidR="00DE52AA" w:rsidRPr="00F52666" w:rsidRDefault="00DE52AA" w:rsidP="00D82A42">
            <w:pPr>
              <w:jc w:val="center"/>
              <w:rPr>
                <w:b/>
                <w:lang w:val="en-US"/>
              </w:rPr>
            </w:pPr>
            <w:r w:rsidRPr="00F52666">
              <w:rPr>
                <w:b/>
                <w:lang w:val="en-US"/>
              </w:rPr>
              <w:t>Tuesday 21 May</w:t>
            </w:r>
          </w:p>
        </w:tc>
      </w:tr>
      <w:tr w:rsidR="00DF5792" w14:paraId="0E56656B" w14:textId="77777777" w:rsidTr="0033141C">
        <w:tc>
          <w:tcPr>
            <w:tcW w:w="0" w:type="auto"/>
          </w:tcPr>
          <w:p w14:paraId="26691A4C" w14:textId="77777777" w:rsidR="00DE52AA" w:rsidRPr="00F52666" w:rsidRDefault="00DE52AA" w:rsidP="00576FA0">
            <w:pPr>
              <w:jc w:val="center"/>
            </w:pPr>
            <w:r w:rsidRPr="00F52666">
              <w:t>07:30 - 09:00</w:t>
            </w:r>
          </w:p>
        </w:tc>
        <w:tc>
          <w:tcPr>
            <w:tcW w:w="6055" w:type="dxa"/>
          </w:tcPr>
          <w:p w14:paraId="29229261" w14:textId="77777777" w:rsidR="00DE52AA" w:rsidRPr="00F52666" w:rsidRDefault="00DE52AA" w:rsidP="00576FA0">
            <w:pPr>
              <w:jc w:val="center"/>
            </w:pPr>
            <w:r w:rsidRPr="00F52666">
              <w:t>Childhood Obesity and the Global Syndemic - A New Narrative for Healthy People and a Healthy Planet (NCD Alliance)</w:t>
            </w:r>
          </w:p>
        </w:tc>
        <w:tc>
          <w:tcPr>
            <w:tcW w:w="1693" w:type="dxa"/>
          </w:tcPr>
          <w:p w14:paraId="2E5652A1" w14:textId="77777777" w:rsidR="00DE52AA" w:rsidRPr="00F52666" w:rsidRDefault="00DE52AA" w:rsidP="00576FA0">
            <w:pPr>
              <w:jc w:val="center"/>
            </w:pPr>
            <w:r w:rsidRPr="00F52666">
              <w:t xml:space="preserve">Restaurant Vieux-Bois </w:t>
            </w:r>
          </w:p>
        </w:tc>
        <w:tc>
          <w:tcPr>
            <w:tcW w:w="4950" w:type="dxa"/>
          </w:tcPr>
          <w:p w14:paraId="40ACB797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t>World Obesity Federation, UNICEF, NCD Free, NCD Child, and EAT</w:t>
            </w:r>
          </w:p>
        </w:tc>
        <w:tc>
          <w:tcPr>
            <w:tcW w:w="1119" w:type="dxa"/>
          </w:tcPr>
          <w:p w14:paraId="3D0BF22C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Invitation only </w:t>
            </w:r>
            <w:hyperlink r:id="rId8" w:history="1">
              <w:r w:rsidRPr="00F52666">
                <w:rPr>
                  <w:rStyle w:val="Hyperlink"/>
                  <w:lang w:val="en-US"/>
                </w:rPr>
                <w:t>RSVP here</w:t>
              </w:r>
            </w:hyperlink>
          </w:p>
        </w:tc>
      </w:tr>
      <w:tr w:rsidR="00DF5792" w14:paraId="1FDC83A0" w14:textId="77777777" w:rsidTr="0033141C">
        <w:tc>
          <w:tcPr>
            <w:tcW w:w="0" w:type="auto"/>
          </w:tcPr>
          <w:p w14:paraId="237D6EC6" w14:textId="77777777" w:rsidR="00DE52AA" w:rsidRPr="004B77BB" w:rsidRDefault="00DE52AA" w:rsidP="00576FA0">
            <w:pPr>
              <w:jc w:val="center"/>
              <w:rPr>
                <w:b/>
              </w:rPr>
            </w:pPr>
            <w:r w:rsidRPr="004B77BB">
              <w:rPr>
                <w:b/>
              </w:rPr>
              <w:t xml:space="preserve">07:30 - 09:00 </w:t>
            </w:r>
          </w:p>
        </w:tc>
        <w:tc>
          <w:tcPr>
            <w:tcW w:w="6055" w:type="dxa"/>
          </w:tcPr>
          <w:p w14:paraId="1E0F5E8D" w14:textId="77777777" w:rsidR="00DE52AA" w:rsidRPr="004B77BB" w:rsidRDefault="00DE52AA" w:rsidP="00576FA0">
            <w:pPr>
              <w:jc w:val="center"/>
              <w:rPr>
                <w:b/>
              </w:rPr>
            </w:pPr>
            <w:r w:rsidRPr="004B77BB">
              <w:rPr>
                <w:b/>
              </w:rPr>
              <w:t xml:space="preserve">High-Level Ministerial breakfast roundtable on Nutrition in Universal Health Coverage </w:t>
            </w:r>
          </w:p>
        </w:tc>
        <w:tc>
          <w:tcPr>
            <w:tcW w:w="1693" w:type="dxa"/>
          </w:tcPr>
          <w:p w14:paraId="4EAAF8AD" w14:textId="77777777" w:rsidR="00DE52AA" w:rsidRPr="004B77BB" w:rsidRDefault="00DE52AA" w:rsidP="00576FA0">
            <w:pPr>
              <w:jc w:val="center"/>
              <w:rPr>
                <w:b/>
              </w:rPr>
            </w:pPr>
            <w:r w:rsidRPr="004B77BB">
              <w:rPr>
                <w:b/>
              </w:rPr>
              <w:t>Villa le Bocage, Palais des Nations</w:t>
            </w:r>
          </w:p>
        </w:tc>
        <w:tc>
          <w:tcPr>
            <w:tcW w:w="4950" w:type="dxa"/>
          </w:tcPr>
          <w:p w14:paraId="1012DA32" w14:textId="2C11CA9E" w:rsidR="00DE52AA" w:rsidRPr="003539E8" w:rsidRDefault="00DE52AA" w:rsidP="00D82A42">
            <w:pPr>
              <w:jc w:val="center"/>
              <w:rPr>
                <w:b/>
                <w:lang w:val="en-US"/>
              </w:rPr>
            </w:pPr>
            <w:r w:rsidRPr="004B77BB">
              <w:rPr>
                <w:b/>
              </w:rPr>
              <w:t>S</w:t>
            </w:r>
            <w:r w:rsidR="003539E8">
              <w:rPr>
                <w:b/>
                <w:lang w:val="en-US"/>
              </w:rPr>
              <w:t>UN Movement Secretariat</w:t>
            </w:r>
          </w:p>
        </w:tc>
        <w:tc>
          <w:tcPr>
            <w:tcW w:w="1119" w:type="dxa"/>
          </w:tcPr>
          <w:p w14:paraId="3E495F5F" w14:textId="77777777" w:rsidR="00DE52AA" w:rsidRPr="004B77BB" w:rsidRDefault="00DE52AA" w:rsidP="00576FA0">
            <w:pPr>
              <w:jc w:val="center"/>
              <w:rPr>
                <w:b/>
                <w:lang w:val="en-US"/>
              </w:rPr>
            </w:pPr>
          </w:p>
        </w:tc>
      </w:tr>
      <w:tr w:rsidR="00DF5792" w14:paraId="1295F533" w14:textId="77777777" w:rsidTr="0033141C">
        <w:tc>
          <w:tcPr>
            <w:tcW w:w="0" w:type="auto"/>
          </w:tcPr>
          <w:p w14:paraId="2032449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12:30-14:00</w:t>
            </w:r>
          </w:p>
        </w:tc>
        <w:tc>
          <w:tcPr>
            <w:tcW w:w="6055" w:type="dxa"/>
          </w:tcPr>
          <w:p w14:paraId="437D6344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WHO Technical briefing: Universal Health Coverage</w:t>
            </w:r>
          </w:p>
        </w:tc>
        <w:tc>
          <w:tcPr>
            <w:tcW w:w="1693" w:type="dxa"/>
          </w:tcPr>
          <w:p w14:paraId="3C55F375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XII</w:t>
            </w:r>
            <w:r w:rsidRPr="005360E8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48699B7B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WHO</w:t>
            </w:r>
          </w:p>
        </w:tc>
        <w:tc>
          <w:tcPr>
            <w:tcW w:w="1119" w:type="dxa"/>
          </w:tcPr>
          <w:p w14:paraId="167E9E9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025BFC2C" w14:textId="77777777" w:rsidTr="0033141C">
        <w:tc>
          <w:tcPr>
            <w:tcW w:w="0" w:type="auto"/>
          </w:tcPr>
          <w:p w14:paraId="72195713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18:00 - 18:50</w:t>
            </w:r>
          </w:p>
        </w:tc>
        <w:tc>
          <w:tcPr>
            <w:tcW w:w="6055" w:type="dxa"/>
          </w:tcPr>
          <w:p w14:paraId="512E67F7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Action and accountability on UHC: Building momentum towards the UN High-level meeting</w:t>
            </w:r>
          </w:p>
        </w:tc>
        <w:tc>
          <w:tcPr>
            <w:tcW w:w="1693" w:type="dxa"/>
          </w:tcPr>
          <w:p w14:paraId="7C575681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Room IX</w:t>
            </w:r>
            <w:r w:rsidRPr="005360E8">
              <w:t>, Palais des Nations</w:t>
            </w:r>
          </w:p>
        </w:tc>
        <w:tc>
          <w:tcPr>
            <w:tcW w:w="4950" w:type="dxa"/>
          </w:tcPr>
          <w:p w14:paraId="3D9E82A8" w14:textId="4AA8E4C2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The Save the Children Fund, Action </w:t>
            </w:r>
            <w:r w:rsidR="003539E8">
              <w:rPr>
                <w:lang w:val="en-US"/>
              </w:rPr>
              <w:t>C</w:t>
            </w:r>
            <w:r w:rsidRPr="00F52666">
              <w:rPr>
                <w:lang w:val="en-US"/>
              </w:rPr>
              <w:t>ontre la Faim International and Global Health Council</w:t>
            </w:r>
          </w:p>
        </w:tc>
        <w:tc>
          <w:tcPr>
            <w:tcW w:w="1119" w:type="dxa"/>
          </w:tcPr>
          <w:p w14:paraId="0507412D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47D032A4" w14:textId="77777777" w:rsidTr="0033141C">
        <w:tc>
          <w:tcPr>
            <w:tcW w:w="0" w:type="auto"/>
          </w:tcPr>
          <w:p w14:paraId="1DE5C687" w14:textId="77777777" w:rsidR="00DE52AA" w:rsidRPr="00020B50" w:rsidRDefault="00DE52AA" w:rsidP="00576FA0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</w:rPr>
              <w:t>18:00 - 19:30</w:t>
            </w:r>
          </w:p>
        </w:tc>
        <w:tc>
          <w:tcPr>
            <w:tcW w:w="6055" w:type="dxa"/>
          </w:tcPr>
          <w:p w14:paraId="12FDF8C6" w14:textId="77777777" w:rsidR="00DE52AA" w:rsidRPr="00020B50" w:rsidRDefault="00DE52AA" w:rsidP="00576FA0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</w:rPr>
              <w:t>"Nutrition4Health: Nutrition Innovations along with NCDs Prevention for Achieving Universal Health Coverage within the Context of the 2030 Agenda and the UN Nutrition Decade</w:t>
            </w:r>
          </w:p>
        </w:tc>
        <w:tc>
          <w:tcPr>
            <w:tcW w:w="1693" w:type="dxa"/>
          </w:tcPr>
          <w:p w14:paraId="343D723D" w14:textId="77777777" w:rsidR="00DE52AA" w:rsidRPr="00020B50" w:rsidRDefault="00DE52AA" w:rsidP="00576FA0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  <w:lang w:val="en-US"/>
              </w:rPr>
              <w:t>Room XXIII, Palais des Nations</w:t>
            </w:r>
          </w:p>
        </w:tc>
        <w:tc>
          <w:tcPr>
            <w:tcW w:w="4950" w:type="dxa"/>
          </w:tcPr>
          <w:p w14:paraId="34544B61" w14:textId="77777777" w:rsidR="00DE52AA" w:rsidRPr="00020B50" w:rsidRDefault="00DE52AA" w:rsidP="00D82A42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  <w:lang w:val="en-US"/>
              </w:rPr>
              <w:t>Albania, Bangladesh, Bhutan, Cyprus, Ecuador, Egypt, Greece, India, Italy, Lebanon, Malawi, Montenegro, the Philippine, Tunisia, and Uganda</w:t>
            </w:r>
          </w:p>
        </w:tc>
        <w:tc>
          <w:tcPr>
            <w:tcW w:w="1119" w:type="dxa"/>
          </w:tcPr>
          <w:p w14:paraId="20DC8B14" w14:textId="0A547BD9" w:rsidR="00DE52AA" w:rsidRPr="00020B50" w:rsidRDefault="009C027B" w:rsidP="00576FA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Gerda to speak</w:t>
            </w:r>
          </w:p>
        </w:tc>
      </w:tr>
      <w:tr w:rsidR="00DE52AA" w14:paraId="21892AA1" w14:textId="77777777" w:rsidTr="00DF5792">
        <w:tc>
          <w:tcPr>
            <w:tcW w:w="0" w:type="auto"/>
            <w:gridSpan w:val="5"/>
            <w:shd w:val="clear" w:color="auto" w:fill="D9D9D9" w:themeFill="background1" w:themeFillShade="D9"/>
          </w:tcPr>
          <w:p w14:paraId="2827FFB2" w14:textId="77777777" w:rsidR="00DE52AA" w:rsidRPr="00F52666" w:rsidRDefault="00DE52AA" w:rsidP="00D82A42">
            <w:pPr>
              <w:jc w:val="center"/>
              <w:rPr>
                <w:b/>
                <w:lang w:val="en-US"/>
              </w:rPr>
            </w:pPr>
            <w:r w:rsidRPr="00F52666">
              <w:rPr>
                <w:b/>
                <w:lang w:val="en-US"/>
              </w:rPr>
              <w:t>Wednesday 22 May</w:t>
            </w:r>
          </w:p>
        </w:tc>
      </w:tr>
      <w:tr w:rsidR="00DF5792" w14:paraId="658A758B" w14:textId="77777777" w:rsidTr="0033141C">
        <w:tc>
          <w:tcPr>
            <w:tcW w:w="0" w:type="auto"/>
          </w:tcPr>
          <w:p w14:paraId="3D6A85D6" w14:textId="77777777" w:rsidR="00DE52AA" w:rsidRPr="00020B50" w:rsidRDefault="00DE52AA" w:rsidP="00576FA0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</w:rPr>
              <w:t>08:30 - 10:</w:t>
            </w:r>
            <w:r w:rsidRPr="00020B50">
              <w:rPr>
                <w:b/>
                <w:lang w:val="en-US"/>
              </w:rPr>
              <w:t>3</w:t>
            </w:r>
            <w:r w:rsidRPr="00020B50">
              <w:rPr>
                <w:b/>
              </w:rPr>
              <w:t>0</w:t>
            </w:r>
          </w:p>
        </w:tc>
        <w:tc>
          <w:tcPr>
            <w:tcW w:w="6055" w:type="dxa"/>
          </w:tcPr>
          <w:p w14:paraId="3A9D2D99" w14:textId="77777777" w:rsidR="00DE52AA" w:rsidRPr="00020B50" w:rsidRDefault="00DE52AA" w:rsidP="00576FA0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</w:rPr>
              <w:t>Putting Prevention at the center of UHC</w:t>
            </w:r>
          </w:p>
        </w:tc>
        <w:tc>
          <w:tcPr>
            <w:tcW w:w="1693" w:type="dxa"/>
          </w:tcPr>
          <w:p w14:paraId="3AEB0BAB" w14:textId="77777777" w:rsidR="00DE52AA" w:rsidRPr="00020B50" w:rsidRDefault="00DE52AA" w:rsidP="00576FA0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</w:rPr>
              <w:t xml:space="preserve">Maison Rose at CAGI                               106, Route de Ferney                             </w:t>
            </w:r>
          </w:p>
        </w:tc>
        <w:tc>
          <w:tcPr>
            <w:tcW w:w="4950" w:type="dxa"/>
          </w:tcPr>
          <w:p w14:paraId="662B64BA" w14:textId="72D5FBE0" w:rsidR="00DE52AA" w:rsidRPr="00020B50" w:rsidRDefault="00DE52AA" w:rsidP="00D82A42">
            <w:pPr>
              <w:jc w:val="center"/>
              <w:rPr>
                <w:b/>
                <w:lang w:val="en-US"/>
              </w:rPr>
            </w:pPr>
            <w:r w:rsidRPr="00020B50">
              <w:rPr>
                <w:b/>
              </w:rPr>
              <w:t>WaterAid, Nutrition International, RESULTS UK, 1000 Days, ACF, World Obesity Federation, Global Nutrition Report, SUN</w:t>
            </w:r>
            <w:r w:rsidR="00020B50">
              <w:rPr>
                <w:b/>
                <w:lang w:val="en-US"/>
              </w:rPr>
              <w:t xml:space="preserve"> Movement</w:t>
            </w:r>
            <w:r w:rsidR="003539E8">
              <w:rPr>
                <w:b/>
                <w:lang w:val="en-US"/>
              </w:rPr>
              <w:t xml:space="preserve"> Secretariat</w:t>
            </w:r>
          </w:p>
        </w:tc>
        <w:tc>
          <w:tcPr>
            <w:tcW w:w="1119" w:type="dxa"/>
          </w:tcPr>
          <w:p w14:paraId="29C429F5" w14:textId="7CDEEF16" w:rsidR="00DE52AA" w:rsidRPr="00020B50" w:rsidRDefault="009C027B" w:rsidP="00576FA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Brenda to moderate</w:t>
            </w:r>
          </w:p>
        </w:tc>
      </w:tr>
      <w:tr w:rsidR="00DF5792" w14:paraId="02FD09BA" w14:textId="77777777" w:rsidTr="0033141C">
        <w:tc>
          <w:tcPr>
            <w:tcW w:w="0" w:type="auto"/>
          </w:tcPr>
          <w:p w14:paraId="0BCC31A9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12:00-14:00</w:t>
            </w:r>
          </w:p>
        </w:tc>
        <w:tc>
          <w:tcPr>
            <w:tcW w:w="6055" w:type="dxa"/>
          </w:tcPr>
          <w:p w14:paraId="3399E3E8" w14:textId="77777777" w:rsidR="00DE52AA" w:rsidRPr="00F52666" w:rsidRDefault="00DE52AA" w:rsidP="00576FA0">
            <w:pPr>
              <w:jc w:val="center"/>
            </w:pPr>
            <w:r w:rsidRPr="00F52666">
              <w:t>Leaving no one behind: leading with equity from the community to the hospital through a comprehensive UHC delivery strategy</w:t>
            </w:r>
          </w:p>
        </w:tc>
        <w:tc>
          <w:tcPr>
            <w:tcW w:w="1693" w:type="dxa"/>
          </w:tcPr>
          <w:p w14:paraId="31C90802" w14:textId="77777777" w:rsidR="00DE52AA" w:rsidRPr="00F52666" w:rsidRDefault="00DE52AA" w:rsidP="00576FA0">
            <w:pPr>
              <w:jc w:val="center"/>
            </w:pPr>
            <w:r w:rsidRPr="00F52666">
              <w:t>Club Suisse de la Presse</w:t>
            </w:r>
          </w:p>
        </w:tc>
        <w:tc>
          <w:tcPr>
            <w:tcW w:w="4950" w:type="dxa"/>
          </w:tcPr>
          <w:p w14:paraId="08450E92" w14:textId="77777777" w:rsidR="00DE52AA" w:rsidRPr="00F52666" w:rsidRDefault="00DE52AA" w:rsidP="00D82A42">
            <w:pPr>
              <w:jc w:val="center"/>
            </w:pPr>
            <w:r w:rsidRPr="00F52666">
              <w:t>Partners In Health and Harvard Medical School programs in Global NCDs and Social Change (PGNCDSC), Global Surgery and Social Change (PGSSC), and Helmsley Charitable Trust Club</w:t>
            </w:r>
          </w:p>
        </w:tc>
        <w:tc>
          <w:tcPr>
            <w:tcW w:w="1119" w:type="dxa"/>
          </w:tcPr>
          <w:p w14:paraId="5C4CA259" w14:textId="77777777" w:rsidR="00DE52AA" w:rsidRPr="00F52666" w:rsidRDefault="007113C8" w:rsidP="00576FA0">
            <w:pPr>
              <w:jc w:val="center"/>
              <w:rPr>
                <w:lang w:val="en-US"/>
              </w:rPr>
            </w:pPr>
            <w:hyperlink r:id="rId9" w:history="1">
              <w:r w:rsidR="00DE52AA" w:rsidRPr="00F52666">
                <w:rPr>
                  <w:rStyle w:val="Hyperlink"/>
                  <w:lang w:val="en-US"/>
                </w:rPr>
                <w:t>RSVP here</w:t>
              </w:r>
            </w:hyperlink>
          </w:p>
        </w:tc>
      </w:tr>
      <w:tr w:rsidR="00DF5792" w14:paraId="79B073DD" w14:textId="77777777" w:rsidTr="0033141C">
        <w:tc>
          <w:tcPr>
            <w:tcW w:w="0" w:type="auto"/>
          </w:tcPr>
          <w:p w14:paraId="406ACC6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12:30 - 14:00</w:t>
            </w:r>
          </w:p>
        </w:tc>
        <w:tc>
          <w:tcPr>
            <w:tcW w:w="6055" w:type="dxa"/>
          </w:tcPr>
          <w:p w14:paraId="5C318A14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UHC: Good Governance, multi-sectoral actions for UHC - Partnership and Paradoxes</w:t>
            </w:r>
          </w:p>
        </w:tc>
        <w:tc>
          <w:tcPr>
            <w:tcW w:w="1693" w:type="dxa"/>
          </w:tcPr>
          <w:p w14:paraId="738B043E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Room VII</w:t>
            </w:r>
            <w:r w:rsidRPr="00314654">
              <w:t>, Palais des Nations</w:t>
            </w:r>
          </w:p>
        </w:tc>
        <w:tc>
          <w:tcPr>
            <w:tcW w:w="4950" w:type="dxa"/>
          </w:tcPr>
          <w:p w14:paraId="372EBCB4" w14:textId="0F16F3C6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France, Georgia, Germany, Japan, Kenya, Lao People’s Democratic Republic, Luxembourg, Spain and Thailand.</w:t>
            </w:r>
          </w:p>
        </w:tc>
        <w:tc>
          <w:tcPr>
            <w:tcW w:w="1119" w:type="dxa"/>
          </w:tcPr>
          <w:p w14:paraId="170A1ABD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333800DB" w14:textId="77777777" w:rsidTr="0033141C">
        <w:tc>
          <w:tcPr>
            <w:tcW w:w="0" w:type="auto"/>
          </w:tcPr>
          <w:p w14:paraId="0159CFC3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12:30 - 14:00</w:t>
            </w:r>
          </w:p>
        </w:tc>
        <w:tc>
          <w:tcPr>
            <w:tcW w:w="6055" w:type="dxa"/>
          </w:tcPr>
          <w:p w14:paraId="6D8423A9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>Nutrition Policy Action to Save Lives</w:t>
            </w:r>
          </w:p>
        </w:tc>
        <w:tc>
          <w:tcPr>
            <w:tcW w:w="1693" w:type="dxa"/>
          </w:tcPr>
          <w:p w14:paraId="0158F09A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t xml:space="preserve">Restaurant Vieux-Bois </w:t>
            </w:r>
          </w:p>
        </w:tc>
        <w:tc>
          <w:tcPr>
            <w:tcW w:w="4950" w:type="dxa"/>
          </w:tcPr>
          <w:p w14:paraId="4C12F9AB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t>NCD Alliance and Resolve to Save Lives, an initiative of Vital Strategies</w:t>
            </w:r>
          </w:p>
        </w:tc>
        <w:tc>
          <w:tcPr>
            <w:tcW w:w="1119" w:type="dxa"/>
          </w:tcPr>
          <w:p w14:paraId="0F00F808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Invitation only</w:t>
            </w:r>
          </w:p>
        </w:tc>
      </w:tr>
      <w:tr w:rsidR="00DF5792" w14:paraId="499144EA" w14:textId="77777777" w:rsidTr="0033141C">
        <w:tc>
          <w:tcPr>
            <w:tcW w:w="0" w:type="auto"/>
          </w:tcPr>
          <w:p w14:paraId="0685A30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lastRenderedPageBreak/>
              <w:t>18:00–18:50</w:t>
            </w:r>
          </w:p>
        </w:tc>
        <w:tc>
          <w:tcPr>
            <w:tcW w:w="6055" w:type="dxa"/>
          </w:tcPr>
          <w:p w14:paraId="4FCB4836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Achieving women's and girls' health and human rights: putting gender equality at the center of universal health coverage</w:t>
            </w:r>
          </w:p>
        </w:tc>
        <w:tc>
          <w:tcPr>
            <w:tcW w:w="1693" w:type="dxa"/>
          </w:tcPr>
          <w:p w14:paraId="449E1A35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IX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00602DE3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International Planned Parenthood Federation, International Women's Health Coalition and Women Deliver.</w:t>
            </w:r>
          </w:p>
        </w:tc>
        <w:tc>
          <w:tcPr>
            <w:tcW w:w="1119" w:type="dxa"/>
          </w:tcPr>
          <w:p w14:paraId="04CD0DA6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53D09746" w14:textId="77777777" w:rsidTr="0033141C">
        <w:tc>
          <w:tcPr>
            <w:tcW w:w="0" w:type="auto"/>
          </w:tcPr>
          <w:p w14:paraId="650DA247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18:00–19:30 </w:t>
            </w:r>
          </w:p>
        </w:tc>
        <w:tc>
          <w:tcPr>
            <w:tcW w:w="6055" w:type="dxa"/>
          </w:tcPr>
          <w:p w14:paraId="57176C9C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First do no harm: why water, sanitation and hygiene must be a priority for quality healthcare, protecting patient safety and tackling antimicrobial resistance</w:t>
            </w:r>
          </w:p>
        </w:tc>
        <w:tc>
          <w:tcPr>
            <w:tcW w:w="1693" w:type="dxa"/>
          </w:tcPr>
          <w:p w14:paraId="38AE8F50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VIII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1BBCC675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Eswatini, Germany, Japan, Sweden, Tanzania and Zambi</w:t>
            </w:r>
            <w:r>
              <w:rPr>
                <w:lang w:val="en-US"/>
              </w:rPr>
              <w:t>a</w:t>
            </w:r>
          </w:p>
        </w:tc>
        <w:tc>
          <w:tcPr>
            <w:tcW w:w="1119" w:type="dxa"/>
          </w:tcPr>
          <w:p w14:paraId="34163A8A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E52AA" w14:paraId="622A6250" w14:textId="77777777" w:rsidTr="00DF5792">
        <w:tc>
          <w:tcPr>
            <w:tcW w:w="0" w:type="auto"/>
            <w:gridSpan w:val="5"/>
            <w:shd w:val="clear" w:color="auto" w:fill="D9D9D9" w:themeFill="background1" w:themeFillShade="D9"/>
          </w:tcPr>
          <w:p w14:paraId="04483BCA" w14:textId="77777777" w:rsidR="00DE52AA" w:rsidRPr="00F52666" w:rsidRDefault="00DE52AA" w:rsidP="00D82A42">
            <w:pPr>
              <w:jc w:val="center"/>
              <w:rPr>
                <w:b/>
                <w:lang w:val="en-US"/>
              </w:rPr>
            </w:pPr>
            <w:r w:rsidRPr="00F52666">
              <w:rPr>
                <w:b/>
                <w:lang w:val="en-US"/>
              </w:rPr>
              <w:t>Thursday 23 May</w:t>
            </w:r>
          </w:p>
        </w:tc>
      </w:tr>
      <w:tr w:rsidR="00DF5792" w14:paraId="74EF9A24" w14:textId="77777777" w:rsidTr="0033141C">
        <w:tc>
          <w:tcPr>
            <w:tcW w:w="0" w:type="auto"/>
          </w:tcPr>
          <w:p w14:paraId="0F0A7E2B" w14:textId="4F094692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07:30-09:00 </w:t>
            </w:r>
          </w:p>
        </w:tc>
        <w:tc>
          <w:tcPr>
            <w:tcW w:w="6055" w:type="dxa"/>
          </w:tcPr>
          <w:p w14:paraId="5869F3E4" w14:textId="214C8070" w:rsidR="00DE52AA" w:rsidRPr="00F52666" w:rsidRDefault="00DE52AA" w:rsidP="0033141C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I</w:t>
            </w:r>
            <w:r>
              <w:rPr>
                <w:lang w:val="en-US"/>
              </w:rPr>
              <w:t>ndependent Accountability Panel for E</w:t>
            </w:r>
            <w:r w:rsidRPr="0043799B">
              <w:rPr>
                <w:lang w:val="en-US"/>
              </w:rPr>
              <w:t>very Woman, Every Child, Every Adolescent</w:t>
            </w:r>
            <w:r>
              <w:rPr>
                <w:lang w:val="en-US"/>
              </w:rPr>
              <w:t xml:space="preserve"> Report launch:</w:t>
            </w:r>
            <w:r w:rsidR="0033141C">
              <w:rPr>
                <w:lang w:val="en-US"/>
              </w:rPr>
              <w:t xml:space="preserve"> </w:t>
            </w:r>
            <w:r w:rsidRPr="00F52666">
              <w:rPr>
                <w:lang w:val="en-US"/>
              </w:rPr>
              <w:t xml:space="preserve">Leaving no one behind </w:t>
            </w:r>
          </w:p>
        </w:tc>
        <w:tc>
          <w:tcPr>
            <w:tcW w:w="1693" w:type="dxa"/>
          </w:tcPr>
          <w:p w14:paraId="73BE5C00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Chateau du Penthes</w:t>
            </w:r>
          </w:p>
        </w:tc>
        <w:tc>
          <w:tcPr>
            <w:tcW w:w="4950" w:type="dxa"/>
          </w:tcPr>
          <w:p w14:paraId="68DC5499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F52666">
              <w:rPr>
                <w:lang w:val="en-US"/>
              </w:rPr>
              <w:t>WEC</w:t>
            </w:r>
          </w:p>
        </w:tc>
        <w:tc>
          <w:tcPr>
            <w:tcW w:w="1119" w:type="dxa"/>
          </w:tcPr>
          <w:p w14:paraId="67A6614C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7FF52F22" w14:textId="77777777" w:rsidTr="0033141C">
        <w:tc>
          <w:tcPr>
            <w:tcW w:w="0" w:type="auto"/>
          </w:tcPr>
          <w:p w14:paraId="3A721D1C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07:45-09:30</w:t>
            </w:r>
          </w:p>
        </w:tc>
        <w:tc>
          <w:tcPr>
            <w:tcW w:w="6055" w:type="dxa"/>
          </w:tcPr>
          <w:p w14:paraId="46D39396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The Convention on the Rights of the Child &amp; SDG 3</w:t>
            </w:r>
          </w:p>
        </w:tc>
        <w:tc>
          <w:tcPr>
            <w:tcW w:w="1693" w:type="dxa"/>
          </w:tcPr>
          <w:p w14:paraId="3DD1C838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Restaurant Vieux-Bois</w:t>
            </w:r>
          </w:p>
        </w:tc>
        <w:tc>
          <w:tcPr>
            <w:tcW w:w="4950" w:type="dxa"/>
          </w:tcPr>
          <w:p w14:paraId="33FAE74F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NCD Child, American Academy of Pediatrics, UNICEF, and NCD Alliance</w:t>
            </w:r>
          </w:p>
        </w:tc>
        <w:tc>
          <w:tcPr>
            <w:tcW w:w="1119" w:type="dxa"/>
          </w:tcPr>
          <w:p w14:paraId="3B8888C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29035C15" w14:textId="77777777" w:rsidTr="0033141C">
        <w:tc>
          <w:tcPr>
            <w:tcW w:w="0" w:type="auto"/>
          </w:tcPr>
          <w:p w14:paraId="72FC220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12:30–14:00</w:t>
            </w:r>
          </w:p>
        </w:tc>
        <w:tc>
          <w:tcPr>
            <w:tcW w:w="6055" w:type="dxa"/>
          </w:tcPr>
          <w:p w14:paraId="4DB1929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Effective implementation of home-based records to improve maternal, newborn and child health towards achievement of universal health coverage</w:t>
            </w:r>
          </w:p>
        </w:tc>
        <w:tc>
          <w:tcPr>
            <w:tcW w:w="1693" w:type="dxa"/>
          </w:tcPr>
          <w:p w14:paraId="3052CD2E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VII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73963B5E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Afghanistan, Indonesia, Kenya, Lao People’s Democratic Republic, the Netherlands and the Philippines.</w:t>
            </w:r>
          </w:p>
        </w:tc>
        <w:tc>
          <w:tcPr>
            <w:tcW w:w="1119" w:type="dxa"/>
          </w:tcPr>
          <w:p w14:paraId="6570874C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3636B220" w14:textId="77777777" w:rsidTr="0033141C">
        <w:tc>
          <w:tcPr>
            <w:tcW w:w="0" w:type="auto"/>
          </w:tcPr>
          <w:p w14:paraId="00F05392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18:00–18:50 </w:t>
            </w:r>
          </w:p>
        </w:tc>
        <w:tc>
          <w:tcPr>
            <w:tcW w:w="6055" w:type="dxa"/>
          </w:tcPr>
          <w:p w14:paraId="1EC2B586" w14:textId="56FD4938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Leaving no one behind? Tracking “Health for All” from rhetoric to reality        </w:t>
            </w:r>
          </w:p>
        </w:tc>
        <w:tc>
          <w:tcPr>
            <w:tcW w:w="1693" w:type="dxa"/>
          </w:tcPr>
          <w:p w14:paraId="2EBA92F9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IX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46A52FC3" w14:textId="29DA6564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Childhood Cancer Int</w:t>
            </w:r>
            <w:r w:rsidR="00680853">
              <w:rPr>
                <w:lang w:val="en-US"/>
              </w:rPr>
              <w:t>.</w:t>
            </w:r>
            <w:r w:rsidRPr="00F52666">
              <w:rPr>
                <w:lang w:val="en-US"/>
              </w:rPr>
              <w:t>, Int</w:t>
            </w:r>
            <w:r w:rsidR="00680853">
              <w:rPr>
                <w:lang w:val="en-US"/>
              </w:rPr>
              <w:t>.</w:t>
            </w:r>
            <w:r w:rsidRPr="00F52666">
              <w:rPr>
                <w:lang w:val="en-US"/>
              </w:rPr>
              <w:t xml:space="preserve"> Association for Hospice and Palliative Care, Int</w:t>
            </w:r>
            <w:r w:rsidR="00680853">
              <w:rPr>
                <w:lang w:val="en-US"/>
              </w:rPr>
              <w:t>.</w:t>
            </w:r>
            <w:r w:rsidRPr="00F52666">
              <w:rPr>
                <w:lang w:val="en-US"/>
              </w:rPr>
              <w:t xml:space="preserve"> Union Against TB and Lung Disease, Medicines Patent Pool, Union for Int</w:t>
            </w:r>
            <w:r w:rsidR="00680853">
              <w:rPr>
                <w:lang w:val="en-US"/>
              </w:rPr>
              <w:t>.</w:t>
            </w:r>
            <w:r w:rsidR="00CC7737">
              <w:rPr>
                <w:lang w:val="en-US"/>
              </w:rPr>
              <w:t xml:space="preserve"> </w:t>
            </w:r>
            <w:r w:rsidRPr="00F52666">
              <w:rPr>
                <w:lang w:val="en-US"/>
              </w:rPr>
              <w:t>Cancer Control, World Cancer Research Fund Int</w:t>
            </w:r>
            <w:r w:rsidR="00680853">
              <w:rPr>
                <w:lang w:val="en-US"/>
              </w:rPr>
              <w:t>.</w:t>
            </w:r>
            <w:r w:rsidRPr="00F52666">
              <w:rPr>
                <w:lang w:val="en-US"/>
              </w:rPr>
              <w:t>, World Obesity Federation</w:t>
            </w:r>
            <w:r w:rsidR="00CC7737">
              <w:rPr>
                <w:lang w:val="en-US"/>
              </w:rPr>
              <w:t xml:space="preserve"> et al.</w:t>
            </w:r>
          </w:p>
        </w:tc>
        <w:tc>
          <w:tcPr>
            <w:tcW w:w="1119" w:type="dxa"/>
          </w:tcPr>
          <w:p w14:paraId="4A26311B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E52AA" w14:paraId="33BA0DEE" w14:textId="77777777" w:rsidTr="00DF5792">
        <w:tc>
          <w:tcPr>
            <w:tcW w:w="0" w:type="auto"/>
            <w:gridSpan w:val="5"/>
            <w:shd w:val="clear" w:color="auto" w:fill="D9D9D9" w:themeFill="background1" w:themeFillShade="D9"/>
          </w:tcPr>
          <w:p w14:paraId="78FD97EB" w14:textId="77777777" w:rsidR="00DE52AA" w:rsidRPr="00F52666" w:rsidRDefault="00DE52AA" w:rsidP="00D82A42">
            <w:pPr>
              <w:jc w:val="center"/>
              <w:rPr>
                <w:b/>
                <w:lang w:val="en-US"/>
              </w:rPr>
            </w:pPr>
            <w:r w:rsidRPr="00F52666">
              <w:rPr>
                <w:b/>
                <w:lang w:val="en-US"/>
              </w:rPr>
              <w:t>Friday 24 May</w:t>
            </w:r>
          </w:p>
        </w:tc>
      </w:tr>
      <w:tr w:rsidR="00DF5792" w14:paraId="2C7B37C7" w14:textId="77777777" w:rsidTr="0033141C">
        <w:tc>
          <w:tcPr>
            <w:tcW w:w="0" w:type="auto"/>
          </w:tcPr>
          <w:p w14:paraId="25B7EF63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12:30–14:00</w:t>
            </w:r>
          </w:p>
        </w:tc>
        <w:tc>
          <w:tcPr>
            <w:tcW w:w="6055" w:type="dxa"/>
          </w:tcPr>
          <w:p w14:paraId="1C678055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 xml:space="preserve">Let’s get real: adolescents’ sexual and reproductive health and rights and well-being.  </w:t>
            </w:r>
          </w:p>
        </w:tc>
        <w:tc>
          <w:tcPr>
            <w:tcW w:w="1693" w:type="dxa"/>
          </w:tcPr>
          <w:p w14:paraId="49B30EC6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VIII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754AB039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Mozambique, Portugal, Slovenia and Uruguay</w:t>
            </w:r>
          </w:p>
        </w:tc>
        <w:tc>
          <w:tcPr>
            <w:tcW w:w="1119" w:type="dxa"/>
          </w:tcPr>
          <w:p w14:paraId="4D5762E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3F374089" w14:textId="77777777" w:rsidTr="0033141C">
        <w:tc>
          <w:tcPr>
            <w:tcW w:w="0" w:type="auto"/>
          </w:tcPr>
          <w:p w14:paraId="5CBCD1E4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18:00–19:30</w:t>
            </w:r>
          </w:p>
        </w:tc>
        <w:tc>
          <w:tcPr>
            <w:tcW w:w="6055" w:type="dxa"/>
          </w:tcPr>
          <w:p w14:paraId="52CD0A51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Disease prevention: the role of primary healthcare in achieving sustainable, universal health coverage</w:t>
            </w:r>
          </w:p>
        </w:tc>
        <w:tc>
          <w:tcPr>
            <w:tcW w:w="1693" w:type="dxa"/>
          </w:tcPr>
          <w:p w14:paraId="1F11B43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VII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053CA12B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Bahrain, Estonia, Oman and Turkey</w:t>
            </w:r>
          </w:p>
          <w:p w14:paraId="01FF9EA7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</w:p>
        </w:tc>
        <w:tc>
          <w:tcPr>
            <w:tcW w:w="1119" w:type="dxa"/>
          </w:tcPr>
          <w:p w14:paraId="467630B4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E52AA" w14:paraId="6BC4E333" w14:textId="77777777" w:rsidTr="00DF5792">
        <w:tc>
          <w:tcPr>
            <w:tcW w:w="0" w:type="auto"/>
            <w:gridSpan w:val="5"/>
            <w:shd w:val="clear" w:color="auto" w:fill="D9D9D9" w:themeFill="background1" w:themeFillShade="D9"/>
          </w:tcPr>
          <w:p w14:paraId="3366046F" w14:textId="77777777" w:rsidR="00DE52AA" w:rsidRPr="00F52666" w:rsidRDefault="00DE52AA" w:rsidP="00D82A42">
            <w:pPr>
              <w:jc w:val="center"/>
              <w:rPr>
                <w:b/>
                <w:lang w:val="en-US"/>
              </w:rPr>
            </w:pPr>
            <w:r w:rsidRPr="00F52666">
              <w:rPr>
                <w:b/>
                <w:lang w:val="en-US"/>
              </w:rPr>
              <w:t>Monday 27 May</w:t>
            </w:r>
          </w:p>
        </w:tc>
      </w:tr>
      <w:tr w:rsidR="00DF5792" w14:paraId="4FE9E932" w14:textId="77777777" w:rsidTr="0033141C">
        <w:tc>
          <w:tcPr>
            <w:tcW w:w="0" w:type="auto"/>
          </w:tcPr>
          <w:p w14:paraId="7B4D034D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12:30-14:00</w:t>
            </w:r>
          </w:p>
        </w:tc>
        <w:tc>
          <w:tcPr>
            <w:tcW w:w="6055" w:type="dxa"/>
          </w:tcPr>
          <w:p w14:paraId="548490D7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WHO Technical briefing: Towards healthier populations: a new vision</w:t>
            </w:r>
          </w:p>
        </w:tc>
        <w:tc>
          <w:tcPr>
            <w:tcW w:w="1693" w:type="dxa"/>
          </w:tcPr>
          <w:p w14:paraId="7CB56949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XII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569505E9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WHO</w:t>
            </w:r>
          </w:p>
        </w:tc>
        <w:tc>
          <w:tcPr>
            <w:tcW w:w="1119" w:type="dxa"/>
          </w:tcPr>
          <w:p w14:paraId="2E10A72B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  <w:tr w:rsidR="00DF5792" w14:paraId="56593FB2" w14:textId="77777777" w:rsidTr="00D82A42">
        <w:trPr>
          <w:trHeight w:val="620"/>
        </w:trPr>
        <w:tc>
          <w:tcPr>
            <w:tcW w:w="0" w:type="auto"/>
          </w:tcPr>
          <w:p w14:paraId="5BA4156E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18:00–18:50</w:t>
            </w:r>
          </w:p>
        </w:tc>
        <w:tc>
          <w:tcPr>
            <w:tcW w:w="6055" w:type="dxa"/>
          </w:tcPr>
          <w:p w14:paraId="40D6F6E0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Building resilience and strengthening global health security in crisis-affected settings through investing in community health workers</w:t>
            </w:r>
          </w:p>
        </w:tc>
        <w:tc>
          <w:tcPr>
            <w:tcW w:w="1693" w:type="dxa"/>
          </w:tcPr>
          <w:p w14:paraId="11C9C805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Room IX</w:t>
            </w:r>
            <w:r w:rsidRPr="00314654">
              <w:rPr>
                <w:lang w:val="en-US"/>
              </w:rPr>
              <w:t>, Palais des Nations</w:t>
            </w:r>
          </w:p>
        </w:tc>
        <w:tc>
          <w:tcPr>
            <w:tcW w:w="4950" w:type="dxa"/>
          </w:tcPr>
          <w:p w14:paraId="050B16BA" w14:textId="3AE13400" w:rsidR="00DE52AA" w:rsidRPr="00F52666" w:rsidRDefault="00DE52AA" w:rsidP="00D82A42">
            <w:pPr>
              <w:jc w:val="center"/>
              <w:rPr>
                <w:lang w:val="en-US"/>
              </w:rPr>
            </w:pPr>
            <w:r w:rsidRPr="00F52666">
              <w:rPr>
                <w:lang w:val="en-US"/>
              </w:rPr>
              <w:t>Amref Health Africa</w:t>
            </w:r>
            <w:r w:rsidR="00680853">
              <w:rPr>
                <w:lang w:val="en-US"/>
              </w:rPr>
              <w:t xml:space="preserve">, </w:t>
            </w:r>
            <w:r w:rsidRPr="00F52666">
              <w:rPr>
                <w:lang w:val="en-US"/>
              </w:rPr>
              <w:t>Int</w:t>
            </w:r>
            <w:r w:rsidR="00680853">
              <w:rPr>
                <w:lang w:val="en-US"/>
              </w:rPr>
              <w:t xml:space="preserve">. </w:t>
            </w:r>
            <w:r w:rsidRPr="00F52666">
              <w:rPr>
                <w:lang w:val="en-US"/>
              </w:rPr>
              <w:t>Rescue Committee</w:t>
            </w:r>
          </w:p>
          <w:p w14:paraId="157385CF" w14:textId="77777777" w:rsidR="00DE52AA" w:rsidRPr="00F52666" w:rsidRDefault="00DE52AA" w:rsidP="00D82A42">
            <w:pPr>
              <w:jc w:val="center"/>
              <w:rPr>
                <w:lang w:val="en-US"/>
              </w:rPr>
            </w:pPr>
          </w:p>
        </w:tc>
        <w:tc>
          <w:tcPr>
            <w:tcW w:w="1119" w:type="dxa"/>
          </w:tcPr>
          <w:p w14:paraId="0BE11E6F" w14:textId="77777777" w:rsidR="00DE52AA" w:rsidRPr="00F52666" w:rsidRDefault="00DE52AA" w:rsidP="00576FA0">
            <w:pPr>
              <w:jc w:val="center"/>
              <w:rPr>
                <w:lang w:val="en-US"/>
              </w:rPr>
            </w:pPr>
          </w:p>
        </w:tc>
      </w:tr>
    </w:tbl>
    <w:p w14:paraId="084B5C26" w14:textId="77777777" w:rsidR="00117877" w:rsidRDefault="00117877"/>
    <w:sectPr w:rsidR="00117877" w:rsidSect="00B46625">
      <w:pgSz w:w="16838" w:h="11906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2AA"/>
    <w:rsid w:val="00020B50"/>
    <w:rsid w:val="00117877"/>
    <w:rsid w:val="00135353"/>
    <w:rsid w:val="001B7DF7"/>
    <w:rsid w:val="00207E83"/>
    <w:rsid w:val="00222C35"/>
    <w:rsid w:val="003068F9"/>
    <w:rsid w:val="0033141C"/>
    <w:rsid w:val="00334E63"/>
    <w:rsid w:val="003539E8"/>
    <w:rsid w:val="00384790"/>
    <w:rsid w:val="004174F8"/>
    <w:rsid w:val="00680853"/>
    <w:rsid w:val="007113C8"/>
    <w:rsid w:val="007B27E2"/>
    <w:rsid w:val="007C6F0B"/>
    <w:rsid w:val="007F27E9"/>
    <w:rsid w:val="009C027B"/>
    <w:rsid w:val="00AF549A"/>
    <w:rsid w:val="00CC7737"/>
    <w:rsid w:val="00D82A42"/>
    <w:rsid w:val="00DE52AA"/>
    <w:rsid w:val="00DF5792"/>
    <w:rsid w:val="00E8005C"/>
    <w:rsid w:val="00F1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CEBC1"/>
  <w15:chartTrackingRefBased/>
  <w15:docId w15:val="{C9EA57A8-EA65-410B-AA56-4947E8720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5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52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eventzilla.net/e/wha-side-event-childhood-obesity-and-the-global-syndemic--a-new-narrative-for-healthy-people-and-a-healthy-planet-2138750869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docs.google.com/forms/d/1hGdPAozOxQkelnIHiH4uY0t4pOJlWZAybCjVlQwuOVI/viewform?edit_requested=tru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act.pih.org/page/s/world-health-assemb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B7BAB56F4E8945A8337E44B4447CF3" ma:contentTypeVersion="10" ma:contentTypeDescription="Crée un document." ma:contentTypeScope="" ma:versionID="d5a7cf9fbdfeafcd31189585241032d3">
  <xsd:schema xmlns:xsd="http://www.w3.org/2001/XMLSchema" xmlns:xs="http://www.w3.org/2001/XMLSchema" xmlns:p="http://schemas.microsoft.com/office/2006/metadata/properties" xmlns:ns2="3bb2d708-d78b-41f8-ab59-716c0bed0449" xmlns:ns3="1a969344-61e4-4b51-a56a-331a58de069f" targetNamespace="http://schemas.microsoft.com/office/2006/metadata/properties" ma:root="true" ma:fieldsID="9a995dfd78c66a325f57e458b2d18184" ns2:_="" ns3:_="">
    <xsd:import namespace="3bb2d708-d78b-41f8-ab59-716c0bed0449"/>
    <xsd:import namespace="1a969344-61e4-4b51-a56a-331a58de06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2d708-d78b-41f8-ab59-716c0bed04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69344-61e4-4b51-a56a-331a58de06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0B2AC-508A-4D10-967D-3BC59FA14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149C62-F365-4E28-9B11-BF1230A2B3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7E5BA-3F19-41C7-ABF5-26AC42E986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b2d708-d78b-41f8-ab59-716c0bed0449"/>
    <ds:schemaRef ds:uri="1a969344-61e4-4b51-a56a-331a58de06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Durling</dc:creator>
  <cp:keywords/>
  <dc:description/>
  <cp:lastModifiedBy>Rosie Cowper</cp:lastModifiedBy>
  <cp:revision>2</cp:revision>
  <cp:lastPrinted>2019-05-08T15:08:00Z</cp:lastPrinted>
  <dcterms:created xsi:type="dcterms:W3CDTF">2019-05-20T15:55:00Z</dcterms:created>
  <dcterms:modified xsi:type="dcterms:W3CDTF">2019-05-20T15:55:00Z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0x01010082B7BAB56F4E8945A8337E44B4447CF3</vt:lpwstr>
  </property>
</Properties>
</file>